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4355A" w14:textId="77777777" w:rsidR="00C133F1" w:rsidRDefault="00C133F1" w:rsidP="00C133F1">
      <w:pPr>
        <w:spacing w:line="360" w:lineRule="auto"/>
        <w:jc w:val="center"/>
        <w:rPr>
          <w:b/>
          <w:sz w:val="28"/>
          <w:szCs w:val="28"/>
        </w:rPr>
      </w:pPr>
    </w:p>
    <w:p w14:paraId="52AF8B2C" w14:textId="55785DCA" w:rsidR="00C133F1" w:rsidRDefault="00C133F1" w:rsidP="00C133F1">
      <w:pPr>
        <w:spacing w:line="360" w:lineRule="auto"/>
        <w:jc w:val="center"/>
        <w:rPr>
          <w:b/>
          <w:sz w:val="28"/>
          <w:szCs w:val="28"/>
        </w:rPr>
      </w:pPr>
      <w:r w:rsidRPr="00C133F1">
        <w:rPr>
          <w:b/>
          <w:sz w:val="28"/>
          <w:szCs w:val="28"/>
        </w:rPr>
        <w:t xml:space="preserve">Simplified </w:t>
      </w:r>
      <w:r w:rsidR="00945CB5" w:rsidRPr="00C133F1">
        <w:rPr>
          <w:b/>
          <w:sz w:val="28"/>
          <w:szCs w:val="28"/>
        </w:rPr>
        <w:t xml:space="preserve">HS-SCCH </w:t>
      </w:r>
      <w:r w:rsidR="00BB42A4">
        <w:rPr>
          <w:b/>
          <w:sz w:val="28"/>
          <w:szCs w:val="28"/>
        </w:rPr>
        <w:t>t</w:t>
      </w:r>
      <w:r w:rsidRPr="00C133F1">
        <w:rPr>
          <w:b/>
          <w:sz w:val="28"/>
          <w:szCs w:val="28"/>
        </w:rPr>
        <w:t xml:space="preserve">ype 1 </w:t>
      </w:r>
      <w:r w:rsidR="00BB42A4">
        <w:rPr>
          <w:b/>
          <w:sz w:val="28"/>
          <w:szCs w:val="28"/>
        </w:rPr>
        <w:t>o</w:t>
      </w:r>
      <w:r w:rsidR="00945CB5" w:rsidRPr="00C133F1">
        <w:rPr>
          <w:b/>
          <w:sz w:val="28"/>
          <w:szCs w:val="28"/>
        </w:rPr>
        <w:t>peration</w:t>
      </w:r>
    </w:p>
    <w:p w14:paraId="337AE9C8" w14:textId="6EE29BC6" w:rsidR="00E31165" w:rsidRPr="00C133F1" w:rsidRDefault="00C133F1" w:rsidP="00C133F1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C133F1">
        <w:rPr>
          <w:b/>
          <w:sz w:val="28"/>
          <w:szCs w:val="28"/>
        </w:rPr>
        <w:t xml:space="preserve">using </w:t>
      </w:r>
      <w:bookmarkStart w:id="0" w:name="_GoBack"/>
      <w:bookmarkEnd w:id="0"/>
      <w:r w:rsidR="00B4043F">
        <w:rPr>
          <w:b/>
          <w:sz w:val="28"/>
          <w:szCs w:val="28"/>
        </w:rPr>
        <w:t xml:space="preserve">HSDPA </w:t>
      </w:r>
      <w:r w:rsidR="00BB42A4">
        <w:rPr>
          <w:b/>
          <w:sz w:val="28"/>
          <w:szCs w:val="28"/>
        </w:rPr>
        <w:t>c</w:t>
      </w:r>
      <w:r w:rsidRPr="00C133F1">
        <w:rPr>
          <w:b/>
          <w:sz w:val="28"/>
          <w:szCs w:val="28"/>
        </w:rPr>
        <w:t xml:space="preserve">ode </w:t>
      </w:r>
      <w:r w:rsidR="00BB42A4">
        <w:rPr>
          <w:b/>
          <w:sz w:val="28"/>
          <w:szCs w:val="28"/>
        </w:rPr>
        <w:t>offset r</w:t>
      </w:r>
      <w:r w:rsidRPr="00C133F1">
        <w:rPr>
          <w:b/>
          <w:sz w:val="28"/>
          <w:szCs w:val="28"/>
        </w:rPr>
        <w:t>eservation</w:t>
      </w:r>
    </w:p>
    <w:p w14:paraId="0D676C7C" w14:textId="77777777" w:rsidR="00E82F9A" w:rsidRPr="003D0691" w:rsidRDefault="00E82F9A" w:rsidP="00E82F9A">
      <w:pPr>
        <w:pStyle w:val="Heading1"/>
      </w:pPr>
      <w:r w:rsidRPr="003D0691">
        <w:t>introduction</w:t>
      </w:r>
    </w:p>
    <w:p w14:paraId="53B987D2" w14:textId="780CC0FE" w:rsidR="006740F0" w:rsidRDefault="00437A32" w:rsidP="00115E2D">
      <w:pPr>
        <w:pStyle w:val="11BodyText"/>
        <w:ind w:left="0"/>
      </w:pPr>
      <w:r>
        <w:t>The s</w:t>
      </w:r>
      <w:r w:rsidR="006B5AF1">
        <w:t xml:space="preserve">implified </w:t>
      </w:r>
      <w:r w:rsidR="006740F0">
        <w:t xml:space="preserve">HS-SCCH </w:t>
      </w:r>
      <w:r w:rsidR="006B5AF1">
        <w:t xml:space="preserve">type 1 </w:t>
      </w:r>
      <w:r w:rsidR="006740F0">
        <w:t xml:space="preserve">operation is specified as part of </w:t>
      </w:r>
      <w:r w:rsidR="006B5AF1">
        <w:t xml:space="preserve">the Rel-15 </w:t>
      </w:r>
      <w:r w:rsidR="006740F0">
        <w:t>WI [1]</w:t>
      </w:r>
      <w:r>
        <w:t>. Applying</w:t>
      </w:r>
      <w:r w:rsidR="006740F0">
        <w:t xml:space="preserve"> </w:t>
      </w:r>
      <w:r w:rsidR="006B5AF1">
        <w:t xml:space="preserve">the </w:t>
      </w:r>
      <w:r>
        <w:t>s</w:t>
      </w:r>
      <w:r w:rsidR="006B5AF1">
        <w:t>implified HS-SCCH type 1 operation</w:t>
      </w:r>
      <w:r w:rsidR="006740F0">
        <w:t xml:space="preserve">, </w:t>
      </w:r>
      <w:r>
        <w:t xml:space="preserve">the </w:t>
      </w:r>
      <w:r w:rsidR="006740F0">
        <w:t xml:space="preserve">UE should be able to improve the channel decoding performance based on the known bit positions within </w:t>
      </w:r>
      <w:r>
        <w:t xml:space="preserve">the </w:t>
      </w:r>
      <w:r w:rsidR="006740F0">
        <w:t xml:space="preserve">HS-SCCH </w:t>
      </w:r>
      <w:r>
        <w:t xml:space="preserve">Part I message contents. </w:t>
      </w:r>
      <w:r w:rsidR="006740F0">
        <w:t>CR</w:t>
      </w:r>
      <w:r>
        <w:t>s</w:t>
      </w:r>
      <w:r w:rsidR="006740F0">
        <w:t xml:space="preserve"> </w:t>
      </w:r>
      <w:r>
        <w:t xml:space="preserve">to stage 2 and stage 3 </w:t>
      </w:r>
      <w:r w:rsidR="006740F0">
        <w:t xml:space="preserve">for </w:t>
      </w:r>
      <w:r>
        <w:t>this feature related to triggering of the simplified HS-SCCH type 1 operation and the signalling support in</w:t>
      </w:r>
      <w:r w:rsidR="006740F0">
        <w:t xml:space="preserve"> RRC </w:t>
      </w:r>
      <w:r w:rsidR="00871B95">
        <w:t>signalling</w:t>
      </w:r>
      <w:r w:rsidR="006740F0">
        <w:t xml:space="preserve"> mess</w:t>
      </w:r>
      <w:r>
        <w:t xml:space="preserve">ages and HS-SCCH order messages, </w:t>
      </w:r>
      <w:r w:rsidR="006740F0">
        <w:t xml:space="preserve">were agreed </w:t>
      </w:r>
      <w:r>
        <w:t>during RAN6#5 [2]</w:t>
      </w:r>
      <w:r w:rsidR="006740F0">
        <w:t>.</w:t>
      </w:r>
    </w:p>
    <w:p w14:paraId="7B68BB45" w14:textId="4EBD85B8" w:rsidR="006740F0" w:rsidRDefault="00437A32" w:rsidP="0093141E">
      <w:pPr>
        <w:pStyle w:val="11BodyText"/>
        <w:ind w:left="0"/>
      </w:pPr>
      <w:r>
        <w:t>An</w:t>
      </w:r>
      <w:r w:rsidR="006740F0">
        <w:t xml:space="preserve"> enhancement to the </w:t>
      </w:r>
      <w:r>
        <w:t xml:space="preserve">simplified HS-SCCH type 1 operation </w:t>
      </w:r>
      <w:r w:rsidR="006740F0">
        <w:t xml:space="preserve">is </w:t>
      </w:r>
      <w:r>
        <w:t xml:space="preserve">presented in this contribution, which </w:t>
      </w:r>
      <w:r w:rsidR="004A56C1">
        <w:t>yields enhanced c</w:t>
      </w:r>
      <w:r w:rsidR="00D56FAC">
        <w:t xml:space="preserve">hannel decoding performance, </w:t>
      </w:r>
      <w:r w:rsidR="004A56C1">
        <w:t>at the same time reduces the computational complexity at the UE and has low impact</w:t>
      </w:r>
      <w:r w:rsidR="006740F0">
        <w:t xml:space="preserve"> to </w:t>
      </w:r>
      <w:r w:rsidR="004A56C1">
        <w:t xml:space="preserve">the </w:t>
      </w:r>
      <w:r w:rsidR="00B00E71">
        <w:t xml:space="preserve">specifications after </w:t>
      </w:r>
      <w:r w:rsidR="004A56C1">
        <w:t>lat</w:t>
      </w:r>
      <w:r w:rsidR="00B00E71">
        <w:t>est agreed changes</w:t>
      </w:r>
      <w:r w:rsidR="00D56FAC">
        <w:t xml:space="preserve"> at RAN6#5</w:t>
      </w:r>
      <w:r w:rsidR="006740F0">
        <w:t>.</w:t>
      </w:r>
    </w:p>
    <w:p w14:paraId="7BE54B23" w14:textId="77777777" w:rsidR="00DF6148" w:rsidRDefault="00DF6148" w:rsidP="0093141E">
      <w:pPr>
        <w:pStyle w:val="Heading1"/>
      </w:pPr>
      <w:r>
        <w:t>SIMPLIFIED HS-SCCH TYPE 1 operation</w:t>
      </w:r>
    </w:p>
    <w:p w14:paraId="5DCFBFFF" w14:textId="5513E015" w:rsidR="006740F0" w:rsidRDefault="006740F0" w:rsidP="006740F0">
      <w:pPr>
        <w:jc w:val="both"/>
        <w:rPr>
          <w:rFonts w:cs="Arial"/>
          <w:color w:val="000000" w:themeColor="text1"/>
        </w:rPr>
      </w:pPr>
      <w:r w:rsidRPr="006B5AF1">
        <w:rPr>
          <w:rFonts w:cs="Arial"/>
          <w:color w:val="000000" w:themeColor="text1"/>
        </w:rPr>
        <w:t xml:space="preserve">The </w:t>
      </w:r>
      <w:r w:rsidR="004A56C1">
        <w:rPr>
          <w:rFonts w:cs="Arial"/>
          <w:color w:val="000000" w:themeColor="text1"/>
        </w:rPr>
        <w:t>s</w:t>
      </w:r>
      <w:r w:rsidRPr="006B5AF1">
        <w:rPr>
          <w:rFonts w:cs="Arial"/>
          <w:color w:val="000000" w:themeColor="text1"/>
        </w:rPr>
        <w:t xml:space="preserve">implified HS-SCCH type 1 operation as </w:t>
      </w:r>
      <w:r w:rsidR="00DF6148" w:rsidRPr="006B5AF1">
        <w:rPr>
          <w:rFonts w:cs="Arial"/>
          <w:color w:val="000000" w:themeColor="text1"/>
        </w:rPr>
        <w:t>agreed in RAN6#5</w:t>
      </w:r>
      <w:r w:rsidRPr="006B5AF1">
        <w:rPr>
          <w:rFonts w:cs="Arial"/>
          <w:color w:val="000000" w:themeColor="text1"/>
        </w:rPr>
        <w:t xml:space="preserve"> </w:t>
      </w:r>
      <w:r w:rsidR="00233701" w:rsidRPr="006B5AF1">
        <w:rPr>
          <w:rFonts w:cs="Arial"/>
          <w:color w:val="000000" w:themeColor="text1"/>
        </w:rPr>
        <w:t xml:space="preserve">[2] </w:t>
      </w:r>
      <w:r w:rsidRPr="006B5AF1">
        <w:rPr>
          <w:rFonts w:cs="Arial"/>
          <w:color w:val="000000" w:themeColor="text1"/>
        </w:rPr>
        <w:t>fixes the code group indicator (3 bits) to be “000” (i.e. a single code is a</w:t>
      </w:r>
      <w:r w:rsidR="007023D5">
        <w:rPr>
          <w:rFonts w:cs="Arial"/>
          <w:color w:val="000000" w:themeColor="text1"/>
        </w:rPr>
        <w:t>ssigned) and the modulation scheme</w:t>
      </w:r>
      <w:r w:rsidRPr="006B5AF1">
        <w:rPr>
          <w:rFonts w:cs="Arial"/>
          <w:color w:val="000000" w:themeColor="text1"/>
        </w:rPr>
        <w:t xml:space="preserve"> (1 bit) to be “0” (QPSK), whilst it assumes that all the 15 codes</w:t>
      </w:r>
      <w:r w:rsidR="009E47A3" w:rsidRPr="006B5AF1">
        <w:rPr>
          <w:rFonts w:cs="Arial"/>
          <w:color w:val="000000" w:themeColor="text1"/>
        </w:rPr>
        <w:t xml:space="preserve"> (i.e. 16</w:t>
      </w:r>
      <w:r w:rsidR="0093141E">
        <w:rPr>
          <w:rFonts w:cs="Arial"/>
          <w:color w:val="000000" w:themeColor="text1"/>
        </w:rPr>
        <w:t xml:space="preserve"> codes except code related to </w:t>
      </w:r>
      <w:r w:rsidR="009E47A3" w:rsidRPr="006B5AF1">
        <w:rPr>
          <w:rFonts w:cs="Arial"/>
          <w:color w:val="000000" w:themeColor="text1"/>
        </w:rPr>
        <w:t>code offset 16)</w:t>
      </w:r>
      <w:r w:rsidRPr="006B5AF1">
        <w:rPr>
          <w:rFonts w:cs="Arial"/>
          <w:color w:val="000000" w:themeColor="text1"/>
        </w:rPr>
        <w:t xml:space="preserve">, indicated in the code offset indicator (4 bits), are applicable for </w:t>
      </w:r>
      <w:r w:rsidR="0093141E">
        <w:rPr>
          <w:rFonts w:cs="Arial"/>
          <w:color w:val="000000" w:themeColor="text1"/>
        </w:rPr>
        <w:t>s</w:t>
      </w:r>
      <w:r w:rsidR="009E47A3" w:rsidRPr="006B5AF1">
        <w:rPr>
          <w:rFonts w:cs="Arial"/>
          <w:color w:val="000000" w:themeColor="text1"/>
        </w:rPr>
        <w:t xml:space="preserve">implified </w:t>
      </w:r>
      <w:r w:rsidRPr="006B5AF1">
        <w:rPr>
          <w:rFonts w:cs="Arial"/>
          <w:color w:val="000000" w:themeColor="text1"/>
        </w:rPr>
        <w:t xml:space="preserve">HS-SCCH </w:t>
      </w:r>
      <w:r w:rsidR="009E47A3" w:rsidRPr="006B5AF1">
        <w:rPr>
          <w:rFonts w:cs="Arial"/>
          <w:color w:val="000000" w:themeColor="text1"/>
        </w:rPr>
        <w:t xml:space="preserve">type 1 </w:t>
      </w:r>
      <w:r w:rsidRPr="006B5AF1">
        <w:rPr>
          <w:rFonts w:cs="Arial"/>
          <w:color w:val="000000" w:themeColor="text1"/>
        </w:rPr>
        <w:t>operation. Thus, for decoding the message in HS-SCCH Part I in slot 0, the UE need</w:t>
      </w:r>
      <w:r w:rsidR="009E47A3" w:rsidRPr="006B5AF1">
        <w:rPr>
          <w:rFonts w:cs="Arial"/>
          <w:color w:val="000000" w:themeColor="text1"/>
        </w:rPr>
        <w:t>s</w:t>
      </w:r>
      <w:r w:rsidRPr="006B5AF1">
        <w:rPr>
          <w:rFonts w:cs="Arial"/>
          <w:color w:val="000000" w:themeColor="text1"/>
        </w:rPr>
        <w:t xml:space="preserve"> to consider merely 15 bit sequences as valid code points</w:t>
      </w:r>
      <w:r w:rsidR="00EA2151">
        <w:rPr>
          <w:rFonts w:cs="Arial"/>
          <w:color w:val="000000" w:themeColor="text1"/>
        </w:rPr>
        <w:t>,</w:t>
      </w:r>
      <w:r w:rsidRPr="006B5AF1">
        <w:rPr>
          <w:rFonts w:cs="Arial"/>
          <w:color w:val="000000" w:themeColor="text1"/>
        </w:rPr>
        <w:t xml:space="preserve"> rather than 256 bit sequences (8 bit) used in the legacy recepti</w:t>
      </w:r>
      <w:r w:rsidR="0093141E">
        <w:rPr>
          <w:rFonts w:cs="Arial"/>
          <w:color w:val="000000" w:themeColor="text1"/>
        </w:rPr>
        <w:t>on method</w:t>
      </w:r>
      <w:r w:rsidR="00EA2151">
        <w:rPr>
          <w:rFonts w:cs="Arial"/>
          <w:color w:val="000000" w:themeColor="text1"/>
        </w:rPr>
        <w:t>,</w:t>
      </w:r>
      <w:r w:rsidR="0093141E">
        <w:rPr>
          <w:rFonts w:cs="Arial"/>
          <w:color w:val="000000" w:themeColor="text1"/>
        </w:rPr>
        <w:t xml:space="preserve"> as shown in Figure 1.</w:t>
      </w:r>
    </w:p>
    <w:p w14:paraId="2197FFF7" w14:textId="77777777" w:rsidR="00EA2151" w:rsidRDefault="00EA2151" w:rsidP="006740F0">
      <w:pPr>
        <w:jc w:val="both"/>
        <w:rPr>
          <w:rFonts w:cs="Arial"/>
          <w:color w:val="000000" w:themeColor="text1"/>
        </w:rPr>
      </w:pPr>
    </w:p>
    <w:p w14:paraId="787DCF1E" w14:textId="3D3C7824" w:rsidR="00EA2151" w:rsidRDefault="00EA2151" w:rsidP="00EA2151">
      <w:pPr>
        <w:spacing w:after="120"/>
        <w:jc w:val="center"/>
        <w:rPr>
          <w:rFonts w:cs="Arial"/>
          <w:color w:val="000000" w:themeColor="text1"/>
        </w:rPr>
      </w:pPr>
      <w:r>
        <w:rPr>
          <w:rFonts w:cs="Arial"/>
          <w:noProof/>
          <w:color w:val="000000" w:themeColor="text1"/>
        </w:rPr>
        <w:drawing>
          <wp:inline distT="0" distB="0" distL="0" distR="0" wp14:anchorId="7B4CE5AC" wp14:editId="7BDD7961">
            <wp:extent cx="1700825" cy="3533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589" cy="353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0D9664" w14:textId="52E2B665" w:rsidR="006740F0" w:rsidRPr="00871B95" w:rsidRDefault="006740F0" w:rsidP="006740F0">
      <w:pPr>
        <w:jc w:val="both"/>
        <w:rPr>
          <w:rFonts w:cs="Arial"/>
          <w:color w:val="000000" w:themeColor="text1"/>
        </w:rPr>
      </w:pPr>
      <w:r w:rsidRPr="00871B95">
        <w:rPr>
          <w:rFonts w:cs="Arial"/>
          <w:color w:val="000000" w:themeColor="text1"/>
        </w:rPr>
        <w:t xml:space="preserve">Figure 1: </w:t>
      </w:r>
      <w:r w:rsidR="00EA2151">
        <w:rPr>
          <w:rFonts w:cs="Arial"/>
          <w:color w:val="000000" w:themeColor="text1"/>
        </w:rPr>
        <w:t xml:space="preserve">Valid </w:t>
      </w:r>
      <w:r w:rsidR="009E47A3" w:rsidRPr="00871B95">
        <w:rPr>
          <w:rFonts w:cs="Arial"/>
          <w:color w:val="000000" w:themeColor="text1"/>
        </w:rPr>
        <w:t>code points (</w:t>
      </w:r>
      <w:r w:rsidRPr="00871B95">
        <w:rPr>
          <w:rFonts w:cs="Arial"/>
          <w:color w:val="000000" w:themeColor="text1"/>
        </w:rPr>
        <w:t>15 bit sequences</w:t>
      </w:r>
      <w:r w:rsidR="009E47A3" w:rsidRPr="00871B95">
        <w:rPr>
          <w:rFonts w:cs="Arial"/>
          <w:color w:val="000000" w:themeColor="text1"/>
        </w:rPr>
        <w:t>)</w:t>
      </w:r>
      <w:r w:rsidR="0093141E">
        <w:rPr>
          <w:rFonts w:cs="Arial"/>
          <w:color w:val="000000" w:themeColor="text1"/>
        </w:rPr>
        <w:t xml:space="preserve"> for decoding of s</w:t>
      </w:r>
      <w:r w:rsidRPr="00871B95">
        <w:rPr>
          <w:rFonts w:cs="Arial"/>
          <w:color w:val="000000" w:themeColor="text1"/>
        </w:rPr>
        <w:t xml:space="preserve">implified HS-SCCH type 1. </w:t>
      </w:r>
    </w:p>
    <w:p w14:paraId="21C26606" w14:textId="77777777" w:rsidR="006B5AF1" w:rsidRDefault="006B5AF1" w:rsidP="008B7B1F">
      <w:pPr>
        <w:pStyle w:val="CommentText"/>
        <w:rPr>
          <w:sz w:val="18"/>
          <w:szCs w:val="18"/>
        </w:rPr>
      </w:pPr>
    </w:p>
    <w:p w14:paraId="4A603431" w14:textId="6F036EAB" w:rsidR="00CA002F" w:rsidRPr="0093141E" w:rsidRDefault="00CA002F" w:rsidP="0093141E">
      <w:pPr>
        <w:spacing w:after="220"/>
        <w:jc w:val="both"/>
        <w:rPr>
          <w:rFonts w:cs="Arial"/>
          <w:color w:val="000000" w:themeColor="text1"/>
        </w:rPr>
      </w:pPr>
      <w:r w:rsidRPr="006B5AF1">
        <w:rPr>
          <w:rFonts w:cs="Arial"/>
          <w:color w:val="000000" w:themeColor="text1"/>
        </w:rPr>
        <w:t>However, this approach limits the sensitivity performance</w:t>
      </w:r>
      <w:r w:rsidR="00437A32">
        <w:rPr>
          <w:rFonts w:cs="Arial"/>
          <w:color w:val="000000" w:themeColor="text1"/>
        </w:rPr>
        <w:t>, whic</w:t>
      </w:r>
      <w:r w:rsidR="00D56FAC">
        <w:rPr>
          <w:rFonts w:cs="Arial"/>
          <w:color w:val="000000" w:themeColor="text1"/>
        </w:rPr>
        <w:t>h is relevant e.g. at cell edge</w:t>
      </w:r>
      <w:r w:rsidR="00437A32">
        <w:rPr>
          <w:rFonts w:cs="Arial"/>
          <w:color w:val="000000" w:themeColor="text1"/>
        </w:rPr>
        <w:t>,</w:t>
      </w:r>
      <w:r w:rsidRPr="006B5AF1">
        <w:rPr>
          <w:rFonts w:cs="Arial"/>
          <w:color w:val="000000" w:themeColor="text1"/>
        </w:rPr>
        <w:t xml:space="preserve"> and </w:t>
      </w:r>
      <w:r w:rsidR="00871B95" w:rsidRPr="006B5AF1">
        <w:rPr>
          <w:rFonts w:cs="Arial"/>
          <w:color w:val="000000" w:themeColor="text1"/>
        </w:rPr>
        <w:t>keeps</w:t>
      </w:r>
      <w:r w:rsidRPr="006B5AF1">
        <w:rPr>
          <w:rFonts w:cs="Arial"/>
          <w:color w:val="000000" w:themeColor="text1"/>
        </w:rPr>
        <w:t xml:space="preserve"> the computational complexity of the UE </w:t>
      </w:r>
      <w:r w:rsidR="0093141E">
        <w:rPr>
          <w:rFonts w:cs="Arial"/>
          <w:color w:val="000000" w:themeColor="text1"/>
        </w:rPr>
        <w:t xml:space="preserve">still </w:t>
      </w:r>
      <w:r w:rsidR="00437A32">
        <w:rPr>
          <w:rFonts w:cs="Arial"/>
          <w:color w:val="000000" w:themeColor="text1"/>
        </w:rPr>
        <w:t xml:space="preserve">rather </w:t>
      </w:r>
      <w:r w:rsidRPr="006B5AF1">
        <w:rPr>
          <w:rFonts w:cs="Arial"/>
          <w:color w:val="000000" w:themeColor="text1"/>
        </w:rPr>
        <w:t>high.</w:t>
      </w:r>
    </w:p>
    <w:p w14:paraId="67BF1B55" w14:textId="0B5C86DD" w:rsidR="00CA002F" w:rsidRDefault="00CA002F" w:rsidP="0093141E">
      <w:pPr>
        <w:pStyle w:val="Heading1"/>
      </w:pPr>
      <w:r>
        <w:t>ENHANCEMENT TO SIMPLIFIED HS-SCCH TYPE 1 operation</w:t>
      </w:r>
    </w:p>
    <w:p w14:paraId="77AE76C4" w14:textId="516413C4" w:rsidR="00142440" w:rsidRDefault="00142440" w:rsidP="0093141E">
      <w:pPr>
        <w:jc w:val="both"/>
      </w:pPr>
      <w:r>
        <w:t>This section depicts t</w:t>
      </w:r>
      <w:r w:rsidR="0093141E">
        <w:t>he proposed enhancement to the s</w:t>
      </w:r>
      <w:r>
        <w:t xml:space="preserve">implified HS-SCCH </w:t>
      </w:r>
      <w:r w:rsidR="0093141E">
        <w:t xml:space="preserve">type 1 </w:t>
      </w:r>
      <w:r>
        <w:t>ope</w:t>
      </w:r>
      <w:r w:rsidR="00D56FAC">
        <w:t xml:space="preserve">ration detailing the use cases and </w:t>
      </w:r>
      <w:r>
        <w:t xml:space="preserve">the functional </w:t>
      </w:r>
      <w:r w:rsidR="00D56FAC">
        <w:t xml:space="preserve">concept </w:t>
      </w:r>
      <w:r>
        <w:t>d</w:t>
      </w:r>
      <w:r w:rsidR="0093141E">
        <w:t>escription</w:t>
      </w:r>
      <w:r w:rsidR="00D56FAC">
        <w:t>.</w:t>
      </w:r>
    </w:p>
    <w:p w14:paraId="6CB62D0A" w14:textId="77777777" w:rsidR="0093141E" w:rsidRPr="00142440" w:rsidRDefault="0093141E" w:rsidP="0093141E">
      <w:pPr>
        <w:jc w:val="both"/>
      </w:pPr>
    </w:p>
    <w:p w14:paraId="7CB34B38" w14:textId="6147C003" w:rsidR="00F31D4D" w:rsidRPr="00F31D4D" w:rsidRDefault="00F31D4D" w:rsidP="00A614E3">
      <w:pPr>
        <w:pStyle w:val="Heading2"/>
      </w:pPr>
      <w:r>
        <w:t>Benefits</w:t>
      </w:r>
    </w:p>
    <w:p w14:paraId="741A0E54" w14:textId="5D8553E0" w:rsidR="006740F0" w:rsidRPr="0093141E" w:rsidRDefault="00CA002F" w:rsidP="006740F0">
      <w:pPr>
        <w:jc w:val="both"/>
        <w:rPr>
          <w:rFonts w:cs="Arial"/>
          <w:color w:val="000000" w:themeColor="text1"/>
        </w:rPr>
      </w:pPr>
      <w:r w:rsidRPr="0093141E">
        <w:rPr>
          <w:rFonts w:cs="Arial"/>
          <w:color w:val="000000" w:themeColor="text1"/>
        </w:rPr>
        <w:t>To reduce computational complexity of the UE, f</w:t>
      </w:r>
      <w:r w:rsidR="006740F0" w:rsidRPr="0093141E">
        <w:rPr>
          <w:rFonts w:cs="Arial"/>
          <w:color w:val="000000" w:themeColor="text1"/>
        </w:rPr>
        <w:t xml:space="preserve">urther simplification for </w:t>
      </w:r>
      <w:r w:rsidRPr="0093141E">
        <w:rPr>
          <w:rFonts w:cs="Arial"/>
          <w:color w:val="000000" w:themeColor="text1"/>
        </w:rPr>
        <w:t xml:space="preserve">decoding of </w:t>
      </w:r>
      <w:r w:rsidR="00F9189B">
        <w:rPr>
          <w:rFonts w:cs="Arial"/>
          <w:color w:val="000000" w:themeColor="text1"/>
        </w:rPr>
        <w:t xml:space="preserve">the simplified </w:t>
      </w:r>
      <w:r w:rsidR="006740F0" w:rsidRPr="0093141E">
        <w:rPr>
          <w:rFonts w:cs="Arial"/>
          <w:color w:val="000000" w:themeColor="text1"/>
        </w:rPr>
        <w:t xml:space="preserve">HS-SCCH </w:t>
      </w:r>
      <w:r w:rsidRPr="0093141E">
        <w:rPr>
          <w:rFonts w:cs="Arial"/>
          <w:color w:val="000000" w:themeColor="text1"/>
        </w:rPr>
        <w:t>type 1</w:t>
      </w:r>
      <w:r w:rsidR="006740F0" w:rsidRPr="0093141E">
        <w:rPr>
          <w:rFonts w:cs="Arial"/>
          <w:color w:val="000000" w:themeColor="text1"/>
        </w:rPr>
        <w:t xml:space="preserve"> is </w:t>
      </w:r>
      <w:r w:rsidRPr="0093141E">
        <w:rPr>
          <w:rFonts w:cs="Arial"/>
          <w:color w:val="000000" w:themeColor="text1"/>
        </w:rPr>
        <w:t>required</w:t>
      </w:r>
      <w:r w:rsidR="00F9189B">
        <w:rPr>
          <w:rFonts w:cs="Arial"/>
          <w:color w:val="000000" w:themeColor="text1"/>
        </w:rPr>
        <w:t>, in particular for HS-SCCH part I</w:t>
      </w:r>
      <w:r w:rsidRPr="0093141E">
        <w:rPr>
          <w:rFonts w:cs="Arial"/>
          <w:color w:val="000000" w:themeColor="text1"/>
        </w:rPr>
        <w:t xml:space="preserve">. This can be achieved </w:t>
      </w:r>
      <w:r w:rsidR="00063C1A">
        <w:rPr>
          <w:rFonts w:cs="Arial"/>
          <w:color w:val="000000" w:themeColor="text1"/>
        </w:rPr>
        <w:t xml:space="preserve">if the </w:t>
      </w:r>
      <w:r w:rsidR="006740F0" w:rsidRPr="0093141E">
        <w:rPr>
          <w:rFonts w:cs="Arial"/>
          <w:color w:val="000000" w:themeColor="text1"/>
        </w:rPr>
        <w:t xml:space="preserve">set of </w:t>
      </w:r>
      <w:r w:rsidR="001D1C7B" w:rsidRPr="0093141E">
        <w:rPr>
          <w:rFonts w:cs="Arial"/>
          <w:color w:val="000000" w:themeColor="text1"/>
        </w:rPr>
        <w:t xml:space="preserve">candidate </w:t>
      </w:r>
      <w:r w:rsidR="00D56FAC">
        <w:rPr>
          <w:rFonts w:cs="Arial"/>
          <w:color w:val="000000" w:themeColor="text1"/>
        </w:rPr>
        <w:t xml:space="preserve">codes – a code hereafter referred to as </w:t>
      </w:r>
      <w:r w:rsidR="006740F0" w:rsidRPr="0093141E">
        <w:rPr>
          <w:rFonts w:cs="Arial"/>
          <w:color w:val="000000" w:themeColor="text1"/>
        </w:rPr>
        <w:t>HS</w:t>
      </w:r>
      <w:r w:rsidR="00D56FAC">
        <w:rPr>
          <w:rFonts w:cs="Arial"/>
          <w:color w:val="000000" w:themeColor="text1"/>
        </w:rPr>
        <w:t>DPA code -</w:t>
      </w:r>
      <w:r w:rsidR="00063C1A">
        <w:rPr>
          <w:rFonts w:cs="Arial"/>
          <w:color w:val="000000" w:themeColor="text1"/>
        </w:rPr>
        <w:t xml:space="preserve"> which are applicable for </w:t>
      </w:r>
      <w:r w:rsidRPr="0093141E">
        <w:rPr>
          <w:rFonts w:cs="Arial"/>
          <w:color w:val="000000" w:themeColor="text1"/>
        </w:rPr>
        <w:t xml:space="preserve">HS-DSCH operation </w:t>
      </w:r>
      <w:r w:rsidR="006740F0" w:rsidRPr="0093141E">
        <w:rPr>
          <w:rFonts w:cs="Arial"/>
          <w:color w:val="000000" w:themeColor="text1"/>
        </w:rPr>
        <w:t>towards the UE is known</w:t>
      </w:r>
      <w:r w:rsidRPr="0093141E">
        <w:rPr>
          <w:rFonts w:cs="Arial"/>
          <w:color w:val="000000" w:themeColor="text1"/>
        </w:rPr>
        <w:t xml:space="preserve"> by the UE</w:t>
      </w:r>
      <w:r w:rsidR="006740F0" w:rsidRPr="0093141E">
        <w:rPr>
          <w:rFonts w:cs="Arial"/>
          <w:color w:val="000000" w:themeColor="text1"/>
        </w:rPr>
        <w:t xml:space="preserve">. For example, the </w:t>
      </w:r>
      <w:r w:rsidR="005F567E">
        <w:rPr>
          <w:rFonts w:cs="Arial"/>
          <w:color w:val="000000" w:themeColor="text1"/>
        </w:rPr>
        <w:t xml:space="preserve">set of </w:t>
      </w:r>
      <w:r w:rsidR="005F567E" w:rsidRPr="00063C1A">
        <w:rPr>
          <w:rFonts w:cs="Arial"/>
          <w:color w:val="000000" w:themeColor="text1"/>
        </w:rPr>
        <w:t xml:space="preserve">candidate </w:t>
      </w:r>
      <w:r w:rsidR="006740F0" w:rsidRPr="00063C1A">
        <w:rPr>
          <w:rFonts w:cs="Arial"/>
          <w:color w:val="000000" w:themeColor="text1"/>
        </w:rPr>
        <w:t>HS</w:t>
      </w:r>
      <w:r w:rsidR="007879A5" w:rsidRPr="00063C1A">
        <w:rPr>
          <w:rFonts w:cs="Arial"/>
          <w:color w:val="000000" w:themeColor="text1"/>
        </w:rPr>
        <w:t>D</w:t>
      </w:r>
      <w:r w:rsidR="006740F0" w:rsidRPr="00063C1A">
        <w:rPr>
          <w:rFonts w:cs="Arial"/>
          <w:color w:val="000000" w:themeColor="text1"/>
        </w:rPr>
        <w:t>PA codes</w:t>
      </w:r>
      <w:r w:rsidR="006740F0" w:rsidRPr="0093141E">
        <w:rPr>
          <w:rFonts w:cs="Arial"/>
          <w:color w:val="000000" w:themeColor="text1"/>
        </w:rPr>
        <w:t xml:space="preserve"> to be used for </w:t>
      </w:r>
      <w:r w:rsidR="001D1C7B" w:rsidRPr="0093141E">
        <w:rPr>
          <w:rFonts w:cs="Arial"/>
          <w:color w:val="000000" w:themeColor="text1"/>
        </w:rPr>
        <w:t xml:space="preserve">HS-DSCH operation </w:t>
      </w:r>
      <w:r w:rsidR="006740F0" w:rsidRPr="0093141E">
        <w:rPr>
          <w:rFonts w:cs="Arial"/>
          <w:color w:val="000000" w:themeColor="text1"/>
        </w:rPr>
        <w:t xml:space="preserve">is indicated </w:t>
      </w:r>
      <w:r w:rsidR="005F567E">
        <w:rPr>
          <w:rFonts w:cs="Arial"/>
          <w:color w:val="000000" w:themeColor="text1"/>
        </w:rPr>
        <w:t>in selected RRC messages to the UE</w:t>
      </w:r>
      <w:r w:rsidR="00063C1A">
        <w:rPr>
          <w:rFonts w:cs="Arial"/>
          <w:color w:val="000000" w:themeColor="text1"/>
        </w:rPr>
        <w:t xml:space="preserve"> and the set of candidate codes is considerably lower than 15</w:t>
      </w:r>
      <w:r w:rsidR="006740F0" w:rsidRPr="0093141E">
        <w:rPr>
          <w:rFonts w:cs="Arial"/>
          <w:color w:val="000000" w:themeColor="text1"/>
        </w:rPr>
        <w:t xml:space="preserve">. </w:t>
      </w:r>
      <w:r w:rsidR="00F42694" w:rsidRPr="0093141E">
        <w:rPr>
          <w:rFonts w:cs="Arial"/>
          <w:color w:val="000000" w:themeColor="text1"/>
        </w:rPr>
        <w:t xml:space="preserve">Hence </w:t>
      </w:r>
      <w:r w:rsidR="00063C1A">
        <w:rPr>
          <w:rFonts w:cs="Arial"/>
          <w:color w:val="000000" w:themeColor="text1"/>
        </w:rPr>
        <w:t xml:space="preserve">for </w:t>
      </w:r>
      <w:r w:rsidR="00DD0B1F">
        <w:rPr>
          <w:rFonts w:cs="Arial"/>
          <w:color w:val="000000" w:themeColor="text1"/>
        </w:rPr>
        <w:t xml:space="preserve">later </w:t>
      </w:r>
      <w:r w:rsidR="00063C1A">
        <w:rPr>
          <w:rFonts w:cs="Arial"/>
          <w:color w:val="000000" w:themeColor="text1"/>
        </w:rPr>
        <w:t xml:space="preserve">decoding of the code offset indicator in the HS-SCCH part I </w:t>
      </w:r>
      <w:r w:rsidR="00F9189B">
        <w:rPr>
          <w:rFonts w:cs="Arial"/>
          <w:color w:val="000000" w:themeColor="text1"/>
        </w:rPr>
        <w:t xml:space="preserve">message, </w:t>
      </w:r>
      <w:r w:rsidR="00F42694" w:rsidRPr="0093141E">
        <w:rPr>
          <w:rFonts w:cs="Arial"/>
          <w:color w:val="000000" w:themeColor="text1"/>
        </w:rPr>
        <w:t xml:space="preserve">the UE needs only to check the </w:t>
      </w:r>
      <w:r w:rsidR="005F567E">
        <w:rPr>
          <w:rFonts w:cs="Arial"/>
          <w:color w:val="000000" w:themeColor="text1"/>
        </w:rPr>
        <w:t>sequences for these candidate HS</w:t>
      </w:r>
      <w:r w:rsidR="00063C1A">
        <w:rPr>
          <w:rFonts w:cs="Arial"/>
          <w:color w:val="000000" w:themeColor="text1"/>
        </w:rPr>
        <w:t>D</w:t>
      </w:r>
      <w:r w:rsidR="005F567E">
        <w:rPr>
          <w:rFonts w:cs="Arial"/>
          <w:color w:val="000000" w:themeColor="text1"/>
        </w:rPr>
        <w:t>PA codes</w:t>
      </w:r>
      <w:r w:rsidR="00F42694" w:rsidRPr="0093141E">
        <w:rPr>
          <w:rFonts w:cs="Arial"/>
          <w:color w:val="000000" w:themeColor="text1"/>
        </w:rPr>
        <w:t xml:space="preserve"> rather than 256 sequences as in legacy HS-SCCH type 1 o</w:t>
      </w:r>
      <w:r w:rsidR="005F567E">
        <w:rPr>
          <w:rFonts w:cs="Arial"/>
          <w:color w:val="000000" w:themeColor="text1"/>
        </w:rPr>
        <w:t>peration or 15 sequences as in s</w:t>
      </w:r>
      <w:r w:rsidR="00F42694" w:rsidRPr="0093141E">
        <w:rPr>
          <w:rFonts w:cs="Arial"/>
          <w:color w:val="000000" w:themeColor="text1"/>
        </w:rPr>
        <w:t>implified HS-SCCH type 1 operation.</w:t>
      </w:r>
    </w:p>
    <w:p w14:paraId="26A49737" w14:textId="77777777" w:rsidR="00F42694" w:rsidRPr="0093141E" w:rsidRDefault="00F42694" w:rsidP="006740F0">
      <w:pPr>
        <w:jc w:val="both"/>
        <w:rPr>
          <w:rFonts w:cs="Arial"/>
          <w:color w:val="000000" w:themeColor="text1"/>
        </w:rPr>
      </w:pPr>
    </w:p>
    <w:p w14:paraId="2A7DD88E" w14:textId="0FD365A9" w:rsidR="00085124" w:rsidRPr="0093141E" w:rsidRDefault="006740F0" w:rsidP="006740F0">
      <w:pPr>
        <w:jc w:val="both"/>
        <w:rPr>
          <w:rFonts w:cs="Arial"/>
          <w:color w:val="000000" w:themeColor="text1"/>
        </w:rPr>
      </w:pPr>
      <w:r w:rsidRPr="0093141E">
        <w:rPr>
          <w:rFonts w:cs="Arial"/>
          <w:color w:val="000000" w:themeColor="text1"/>
        </w:rPr>
        <w:t>Moreover, when the UE switche</w:t>
      </w:r>
      <w:r w:rsidR="001D1C7B" w:rsidRPr="0093141E">
        <w:rPr>
          <w:rFonts w:cs="Arial"/>
          <w:color w:val="000000" w:themeColor="text1"/>
        </w:rPr>
        <w:t>s</w:t>
      </w:r>
      <w:r w:rsidRPr="0093141E">
        <w:rPr>
          <w:rFonts w:cs="Arial"/>
          <w:color w:val="000000" w:themeColor="text1"/>
        </w:rPr>
        <w:t xml:space="preserve"> to </w:t>
      </w:r>
      <w:r w:rsidR="005F567E">
        <w:rPr>
          <w:rFonts w:cs="Arial"/>
          <w:color w:val="000000" w:themeColor="text1"/>
        </w:rPr>
        <w:t>s</w:t>
      </w:r>
      <w:r w:rsidR="001D1C7B" w:rsidRPr="0093141E">
        <w:rPr>
          <w:rFonts w:cs="Arial"/>
          <w:color w:val="000000" w:themeColor="text1"/>
        </w:rPr>
        <w:t xml:space="preserve">implified </w:t>
      </w:r>
      <w:r w:rsidRPr="0093141E">
        <w:rPr>
          <w:rFonts w:cs="Arial"/>
          <w:color w:val="000000" w:themeColor="text1"/>
        </w:rPr>
        <w:t xml:space="preserve">HS-SCCH </w:t>
      </w:r>
      <w:r w:rsidR="001D1C7B" w:rsidRPr="0093141E">
        <w:rPr>
          <w:rFonts w:cs="Arial"/>
          <w:color w:val="000000" w:themeColor="text1"/>
        </w:rPr>
        <w:t>type 1</w:t>
      </w:r>
      <w:r w:rsidRPr="0093141E">
        <w:rPr>
          <w:rFonts w:cs="Arial"/>
          <w:color w:val="000000" w:themeColor="text1"/>
        </w:rPr>
        <w:t xml:space="preserve"> operation, </w:t>
      </w:r>
      <w:r w:rsidR="00F42694" w:rsidRPr="0093141E">
        <w:rPr>
          <w:rFonts w:cs="Arial"/>
          <w:color w:val="000000" w:themeColor="text1"/>
        </w:rPr>
        <w:t xml:space="preserve">triggered by low CQI, </w:t>
      </w:r>
      <w:r w:rsidR="00DD0B1F">
        <w:rPr>
          <w:rFonts w:cs="Arial"/>
          <w:color w:val="000000" w:themeColor="text1"/>
        </w:rPr>
        <w:t>and if the UTRAN authorizes</w:t>
      </w:r>
      <w:r w:rsidR="00063C1A">
        <w:rPr>
          <w:rFonts w:cs="Arial"/>
          <w:color w:val="000000" w:themeColor="text1"/>
        </w:rPr>
        <w:t xml:space="preserve"> the usage of </w:t>
      </w:r>
      <w:r w:rsidR="005F567E">
        <w:rPr>
          <w:rFonts w:cs="Arial"/>
          <w:color w:val="000000" w:themeColor="text1"/>
        </w:rPr>
        <w:t xml:space="preserve">a </w:t>
      </w:r>
      <w:r w:rsidR="00063C1A">
        <w:rPr>
          <w:rFonts w:cs="Arial"/>
          <w:color w:val="000000" w:themeColor="text1"/>
        </w:rPr>
        <w:t xml:space="preserve">candidate set of HSDPA codes </w:t>
      </w:r>
      <w:r w:rsidR="001D1C7B" w:rsidRPr="0093141E">
        <w:rPr>
          <w:rFonts w:cs="Arial"/>
          <w:color w:val="000000" w:themeColor="text1"/>
        </w:rPr>
        <w:t>for HS-DSCH</w:t>
      </w:r>
      <w:r w:rsidR="00F42694" w:rsidRPr="0093141E">
        <w:rPr>
          <w:rFonts w:cs="Arial"/>
          <w:color w:val="000000" w:themeColor="text1"/>
        </w:rPr>
        <w:t xml:space="preserve"> operation</w:t>
      </w:r>
      <w:r w:rsidR="00DD0B1F">
        <w:rPr>
          <w:rFonts w:cs="Arial"/>
          <w:color w:val="000000" w:themeColor="text1"/>
        </w:rPr>
        <w:t xml:space="preserve"> via separate signalling</w:t>
      </w:r>
      <w:r w:rsidRPr="0093141E">
        <w:rPr>
          <w:rFonts w:cs="Arial"/>
          <w:color w:val="000000" w:themeColor="text1"/>
        </w:rPr>
        <w:t xml:space="preserve">, then the </w:t>
      </w:r>
      <w:r w:rsidR="00F42694" w:rsidRPr="0093141E">
        <w:rPr>
          <w:rFonts w:cs="Arial"/>
          <w:color w:val="000000" w:themeColor="text1"/>
        </w:rPr>
        <w:t>sensitivity performance can be further improved</w:t>
      </w:r>
      <w:r w:rsidR="00085124" w:rsidRPr="0093141E">
        <w:rPr>
          <w:rFonts w:cs="Arial"/>
          <w:color w:val="000000" w:themeColor="text1"/>
        </w:rPr>
        <w:t>, s</w:t>
      </w:r>
      <w:r w:rsidR="002E31E3">
        <w:rPr>
          <w:rFonts w:cs="Arial"/>
          <w:color w:val="000000" w:themeColor="text1"/>
        </w:rPr>
        <w:t>ince more bits in HS-SCCH Part I</w:t>
      </w:r>
      <w:r w:rsidR="00085124" w:rsidRPr="0093141E">
        <w:rPr>
          <w:rFonts w:cs="Arial"/>
          <w:color w:val="000000" w:themeColor="text1"/>
        </w:rPr>
        <w:t xml:space="preserve"> are known by the UE prior to reception</w:t>
      </w:r>
      <w:r w:rsidR="00063C1A">
        <w:rPr>
          <w:rFonts w:cs="Arial"/>
          <w:color w:val="000000" w:themeColor="text1"/>
        </w:rPr>
        <w:t xml:space="preserve"> and decoding of the actual signalled code offset</w:t>
      </w:r>
      <w:r w:rsidR="00F9189B">
        <w:rPr>
          <w:rFonts w:cs="Arial"/>
          <w:color w:val="000000" w:themeColor="text1"/>
        </w:rPr>
        <w:t xml:space="preserve"> indicator</w:t>
      </w:r>
      <w:r w:rsidR="00F42694" w:rsidRPr="0093141E">
        <w:rPr>
          <w:rFonts w:cs="Arial"/>
          <w:color w:val="000000" w:themeColor="text1"/>
        </w:rPr>
        <w:t xml:space="preserve">. </w:t>
      </w:r>
      <w:r w:rsidR="00F9189B">
        <w:rPr>
          <w:rFonts w:cs="Arial"/>
          <w:color w:val="000000" w:themeColor="text1"/>
        </w:rPr>
        <w:t xml:space="preserve">This will assist in providing higher robustness of the link for a UE at cell edge </w:t>
      </w:r>
      <w:r w:rsidR="00DD0B1F">
        <w:rPr>
          <w:rFonts w:cs="Arial"/>
          <w:color w:val="000000" w:themeColor="text1"/>
        </w:rPr>
        <w:t>when in s</w:t>
      </w:r>
      <w:r w:rsidR="00F9189B">
        <w:rPr>
          <w:rFonts w:cs="Arial"/>
          <w:color w:val="000000" w:themeColor="text1"/>
        </w:rPr>
        <w:t>implified HS-SCCH type 1 operation.</w:t>
      </w:r>
    </w:p>
    <w:p w14:paraId="14FB4ABA" w14:textId="58CB183B" w:rsidR="00C71778" w:rsidRDefault="00C71778" w:rsidP="006740F0">
      <w:pPr>
        <w:jc w:val="both"/>
        <w:rPr>
          <w:rFonts w:cs="Arial"/>
          <w:color w:val="595959" w:themeColor="text1" w:themeTint="A6"/>
          <w:lang w:val="en-US"/>
        </w:rPr>
      </w:pPr>
    </w:p>
    <w:p w14:paraId="2E587BAD" w14:textId="2EEBC772" w:rsidR="00F31D4D" w:rsidRPr="00F31D4D" w:rsidRDefault="00F31D4D" w:rsidP="00F31D4D">
      <w:pPr>
        <w:pStyle w:val="Heading2"/>
      </w:pPr>
      <w:r>
        <w:t xml:space="preserve">Assignment of </w:t>
      </w:r>
      <w:r w:rsidRPr="00F9189B">
        <w:t>HS</w:t>
      </w:r>
      <w:r w:rsidR="007879A5" w:rsidRPr="00F9189B">
        <w:t>D</w:t>
      </w:r>
      <w:r w:rsidRPr="00F9189B">
        <w:t>PA code offset sub</w:t>
      </w:r>
      <w:r w:rsidR="007023D5">
        <w:t>-</w:t>
      </w:r>
      <w:r w:rsidRPr="00F9189B">
        <w:t>group</w:t>
      </w:r>
    </w:p>
    <w:p w14:paraId="04E1F3F7" w14:textId="4DF2F200" w:rsidR="00F31D4D" w:rsidRDefault="00F31D4D" w:rsidP="00F31D4D">
      <w:pPr>
        <w:jc w:val="both"/>
        <w:rPr>
          <w:rFonts w:cs="Arial"/>
          <w:color w:val="000000" w:themeColor="text1"/>
          <w:lang w:val="en-US"/>
        </w:rPr>
      </w:pPr>
      <w:r w:rsidRPr="005F567E">
        <w:rPr>
          <w:rFonts w:cs="Arial"/>
          <w:color w:val="000000" w:themeColor="text1"/>
        </w:rPr>
        <w:t>The candidate HS</w:t>
      </w:r>
      <w:r w:rsidR="00F9189B">
        <w:rPr>
          <w:rFonts w:cs="Arial"/>
          <w:color w:val="000000" w:themeColor="text1"/>
        </w:rPr>
        <w:t>D</w:t>
      </w:r>
      <w:r w:rsidRPr="005F567E">
        <w:rPr>
          <w:rFonts w:cs="Arial"/>
          <w:color w:val="000000" w:themeColor="text1"/>
        </w:rPr>
        <w:t xml:space="preserve">PA codes are grouped into </w:t>
      </w:r>
      <w:r w:rsidRPr="00F9189B">
        <w:rPr>
          <w:rFonts w:cs="Arial"/>
          <w:i/>
          <w:color w:val="000000" w:themeColor="text1"/>
        </w:rPr>
        <w:t>HS</w:t>
      </w:r>
      <w:r w:rsidR="007879A5" w:rsidRPr="00F9189B">
        <w:rPr>
          <w:rFonts w:cs="Arial"/>
          <w:i/>
          <w:color w:val="000000" w:themeColor="text1"/>
        </w:rPr>
        <w:t>D</w:t>
      </w:r>
      <w:r w:rsidRPr="00F9189B">
        <w:rPr>
          <w:rFonts w:cs="Arial"/>
          <w:i/>
          <w:color w:val="000000" w:themeColor="text1"/>
        </w:rPr>
        <w:t xml:space="preserve">PA </w:t>
      </w:r>
      <w:r w:rsidR="005F567E" w:rsidRPr="00F9189B">
        <w:rPr>
          <w:rFonts w:cs="Arial"/>
          <w:i/>
          <w:color w:val="000000" w:themeColor="text1"/>
        </w:rPr>
        <w:t xml:space="preserve">code offset </w:t>
      </w:r>
      <w:r w:rsidR="00C465A2">
        <w:rPr>
          <w:rFonts w:cs="Arial"/>
          <w:i/>
          <w:color w:val="000000" w:themeColor="text1"/>
        </w:rPr>
        <w:t>sub-group</w:t>
      </w:r>
      <w:r w:rsidRPr="00F9189B">
        <w:rPr>
          <w:rFonts w:cs="Arial"/>
          <w:i/>
          <w:color w:val="000000" w:themeColor="text1"/>
        </w:rPr>
        <w:t>s</w:t>
      </w:r>
      <w:r w:rsidRPr="005F567E">
        <w:rPr>
          <w:rFonts w:cs="Arial"/>
          <w:color w:val="000000" w:themeColor="text1"/>
        </w:rPr>
        <w:t xml:space="preserve">, which </w:t>
      </w:r>
      <w:r w:rsidR="005F567E" w:rsidRPr="005F567E">
        <w:rPr>
          <w:rFonts w:cs="Arial"/>
          <w:color w:val="000000" w:themeColor="text1"/>
        </w:rPr>
        <w:t xml:space="preserve">each represent </w:t>
      </w:r>
      <w:r w:rsidR="00F9189B">
        <w:rPr>
          <w:rFonts w:cs="Arial"/>
          <w:color w:val="000000" w:themeColor="text1"/>
        </w:rPr>
        <w:t xml:space="preserve">a set of adjacent </w:t>
      </w:r>
      <w:r w:rsidR="007023D5">
        <w:rPr>
          <w:rFonts w:cs="Arial"/>
          <w:color w:val="000000" w:themeColor="text1"/>
        </w:rPr>
        <w:t xml:space="preserve">HSDPA </w:t>
      </w:r>
      <w:r w:rsidRPr="005F567E">
        <w:rPr>
          <w:rFonts w:cs="Arial"/>
          <w:color w:val="000000" w:themeColor="text1"/>
        </w:rPr>
        <w:t xml:space="preserve">code offsets. </w:t>
      </w:r>
      <w:r w:rsidRPr="005F567E">
        <w:rPr>
          <w:rFonts w:cs="Arial"/>
          <w:color w:val="000000" w:themeColor="text1"/>
          <w:lang w:val="en-US"/>
        </w:rPr>
        <w:t>The assignment of the HS</w:t>
      </w:r>
      <w:r w:rsidR="00F9189B">
        <w:rPr>
          <w:rFonts w:cs="Arial"/>
          <w:color w:val="000000" w:themeColor="text1"/>
          <w:lang w:val="en-US"/>
        </w:rPr>
        <w:t>D</w:t>
      </w:r>
      <w:r w:rsidRPr="005F567E">
        <w:rPr>
          <w:rFonts w:cs="Arial"/>
          <w:color w:val="000000" w:themeColor="text1"/>
          <w:lang w:val="en-US"/>
        </w:rPr>
        <w:t xml:space="preserve">PA code offset </w:t>
      </w:r>
      <w:r w:rsidR="00C465A2">
        <w:rPr>
          <w:rFonts w:cs="Arial"/>
          <w:color w:val="000000" w:themeColor="text1"/>
          <w:lang w:val="en-US"/>
        </w:rPr>
        <w:t>sub-group</w:t>
      </w:r>
      <w:r w:rsidR="005E09A0">
        <w:rPr>
          <w:rFonts w:cs="Arial"/>
          <w:color w:val="000000" w:themeColor="text1"/>
          <w:lang w:val="en-US"/>
        </w:rPr>
        <w:t xml:space="preserve"> for later use during </w:t>
      </w:r>
      <w:r w:rsidR="005F567E">
        <w:rPr>
          <w:rFonts w:cs="Arial"/>
          <w:color w:val="000000" w:themeColor="text1"/>
          <w:lang w:val="en-US"/>
        </w:rPr>
        <w:t>s</w:t>
      </w:r>
      <w:r w:rsidRPr="005F567E">
        <w:rPr>
          <w:rFonts w:cs="Arial"/>
          <w:color w:val="000000" w:themeColor="text1"/>
          <w:lang w:val="en-US"/>
        </w:rPr>
        <w:t xml:space="preserve">implified HS-SCCH type 1 operation is illustrated in Figure 2 below for the cases of </w:t>
      </w:r>
      <w:r w:rsidR="00F9189B">
        <w:rPr>
          <w:rFonts w:cs="Arial"/>
          <w:color w:val="000000" w:themeColor="text1"/>
          <w:lang w:val="en-US"/>
        </w:rPr>
        <w:t xml:space="preserve">HSDPA </w:t>
      </w:r>
      <w:r w:rsidR="005E09A0">
        <w:rPr>
          <w:rFonts w:cs="Arial"/>
          <w:color w:val="000000" w:themeColor="text1"/>
          <w:lang w:val="en-US"/>
        </w:rPr>
        <w:t xml:space="preserve">code offset </w:t>
      </w:r>
      <w:r w:rsidR="00C465A2">
        <w:rPr>
          <w:rFonts w:cs="Arial"/>
          <w:color w:val="000000" w:themeColor="text1"/>
          <w:lang w:val="en-US"/>
        </w:rPr>
        <w:t>sub-group</w:t>
      </w:r>
      <w:r w:rsidRPr="005F567E">
        <w:rPr>
          <w:rFonts w:cs="Arial"/>
          <w:color w:val="000000" w:themeColor="text1"/>
          <w:lang w:val="en-US"/>
        </w:rPr>
        <w:t xml:space="preserve"> sizes </w:t>
      </w:r>
      <w:r w:rsidR="005E09A0">
        <w:rPr>
          <w:rFonts w:cs="Arial"/>
          <w:color w:val="000000" w:themeColor="text1"/>
          <w:lang w:val="en-US"/>
        </w:rPr>
        <w:t xml:space="preserve">1, </w:t>
      </w:r>
      <w:r w:rsidRPr="005F567E">
        <w:rPr>
          <w:rFonts w:cs="Arial"/>
          <w:color w:val="000000" w:themeColor="text1"/>
          <w:lang w:val="en-US"/>
        </w:rPr>
        <w:t>2 and 4.</w:t>
      </w:r>
    </w:p>
    <w:p w14:paraId="2C94112B" w14:textId="050F7DFE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3E6119B8" w14:textId="1B2A86B1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497DE887" w14:textId="73883254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4AFFAD89" w14:textId="54677047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1F4B2AA3" w14:textId="26BCE4C6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37A13F65" w14:textId="6ED8505F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7B904C43" w14:textId="66CCDFF6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5CB8DA59" w14:textId="62038733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3C6687CB" w14:textId="64011883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19163F32" w14:textId="1B69E470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486D6D03" w14:textId="3837C63F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4EBD3700" w14:textId="5463CC91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13ABCC2B" w14:textId="0A16A4DD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21BF79D8" w14:textId="4E3A3BB0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2B10A661" w14:textId="1DDCC325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3937189E" w14:textId="31ECCFEB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64F125F0" w14:textId="620A8AE6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497F9410" w14:textId="6C335229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07E3EECD" w14:textId="360DDE1F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4D0F283F" w14:textId="7B7125AD" w:rsidR="00CC2C30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3EBF4F11" w14:textId="77777777" w:rsidR="00CC2C30" w:rsidRPr="005F567E" w:rsidRDefault="00CC2C30" w:rsidP="00F31D4D">
      <w:pPr>
        <w:jc w:val="both"/>
        <w:rPr>
          <w:rFonts w:cs="Arial"/>
          <w:color w:val="000000" w:themeColor="text1"/>
          <w:lang w:val="en-US"/>
        </w:rPr>
      </w:pPr>
    </w:p>
    <w:p w14:paraId="42C9C8EA" w14:textId="7E85887D" w:rsidR="00F31D4D" w:rsidRDefault="00F31D4D" w:rsidP="00F31D4D">
      <w:pPr>
        <w:jc w:val="both"/>
        <w:rPr>
          <w:rFonts w:cs="Arial"/>
          <w:color w:val="595959" w:themeColor="text1" w:themeTint="A6"/>
          <w:lang w:val="en-US"/>
        </w:rPr>
      </w:pPr>
    </w:p>
    <w:p w14:paraId="63D220C3" w14:textId="264FEA1C" w:rsidR="0003059B" w:rsidRDefault="00617278" w:rsidP="00CC2C30">
      <w:pPr>
        <w:spacing w:before="240"/>
        <w:jc w:val="center"/>
        <w:rPr>
          <w:rFonts w:cs="Arial"/>
          <w:color w:val="595959" w:themeColor="text1" w:themeTint="A6"/>
          <w:lang w:val="en-US"/>
        </w:rPr>
      </w:pPr>
      <w:r w:rsidRPr="00617278">
        <w:rPr>
          <w:noProof/>
        </w:rPr>
        <w:drawing>
          <wp:inline distT="0" distB="0" distL="0" distR="0" wp14:anchorId="6DAAF7C5" wp14:editId="571A4758">
            <wp:extent cx="5000201" cy="37084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644" cy="371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8F42A" w14:textId="67818117" w:rsidR="00F31D4D" w:rsidRPr="00D013F0" w:rsidRDefault="00F31D4D" w:rsidP="00F31D4D">
      <w:pPr>
        <w:pStyle w:val="ListParagraph"/>
        <w:jc w:val="both"/>
        <w:rPr>
          <w:rFonts w:cs="Arial"/>
          <w:color w:val="000000" w:themeColor="text1"/>
          <w:sz w:val="20"/>
        </w:rPr>
      </w:pPr>
    </w:p>
    <w:p w14:paraId="4C10D823" w14:textId="78889D78" w:rsidR="00F31D4D" w:rsidRPr="00871B95" w:rsidRDefault="00066CA0" w:rsidP="00F31D4D">
      <w:pPr>
        <w:jc w:val="both"/>
        <w:rPr>
          <w:rFonts w:cs="Arial"/>
        </w:rPr>
      </w:pPr>
      <w:r>
        <w:rPr>
          <w:rFonts w:cs="Arial"/>
        </w:rPr>
        <w:t xml:space="preserve">Figure 2: Illustration of HSDPA code offset assignment for </w:t>
      </w:r>
      <w:r w:rsidR="00C465A2">
        <w:rPr>
          <w:rFonts w:cs="Arial"/>
        </w:rPr>
        <w:t>sub-group</w:t>
      </w:r>
      <w:r w:rsidR="00F31D4D" w:rsidRPr="000E3F5C">
        <w:rPr>
          <w:rFonts w:cs="Arial"/>
        </w:rPr>
        <w:t xml:space="preserve"> size</w:t>
      </w:r>
      <w:r>
        <w:rPr>
          <w:rFonts w:cs="Arial"/>
        </w:rPr>
        <w:t>s</w:t>
      </w:r>
      <w:r w:rsidR="00F31D4D" w:rsidRPr="000E3F5C">
        <w:rPr>
          <w:rFonts w:cs="Arial"/>
        </w:rPr>
        <w:t xml:space="preserve"> </w:t>
      </w:r>
      <w:r w:rsidR="0003059B" w:rsidRPr="000E3F5C">
        <w:rPr>
          <w:rFonts w:cs="Arial"/>
        </w:rPr>
        <w:t xml:space="preserve">1, </w:t>
      </w:r>
      <w:r>
        <w:rPr>
          <w:rFonts w:cs="Arial"/>
        </w:rPr>
        <w:t>2 and 4 prior to</w:t>
      </w:r>
      <w:r w:rsidR="00F31D4D" w:rsidRPr="000E3F5C">
        <w:rPr>
          <w:rFonts w:cs="Arial"/>
        </w:rPr>
        <w:t xml:space="preserve"> usage </w:t>
      </w:r>
      <w:r w:rsidR="005E09A0" w:rsidRPr="000E3F5C">
        <w:rPr>
          <w:rFonts w:cs="Arial"/>
        </w:rPr>
        <w:t>during s</w:t>
      </w:r>
      <w:r w:rsidR="0003059B" w:rsidRPr="000E3F5C">
        <w:rPr>
          <w:rFonts w:cs="Arial"/>
        </w:rPr>
        <w:t xml:space="preserve">implified HS-SCCH type 1 operation using </w:t>
      </w:r>
      <w:r w:rsidR="007023D5">
        <w:rPr>
          <w:rFonts w:cs="Arial"/>
        </w:rPr>
        <w:t xml:space="preserve">HSDPA </w:t>
      </w:r>
      <w:r w:rsidR="001D42C3" w:rsidRPr="000E3F5C">
        <w:rPr>
          <w:rFonts w:cs="Arial"/>
        </w:rPr>
        <w:t>code offset reservation</w:t>
      </w:r>
      <w:r w:rsidR="00F31D4D" w:rsidRPr="000E3F5C">
        <w:rPr>
          <w:rFonts w:cs="Arial"/>
        </w:rPr>
        <w:t>.</w:t>
      </w:r>
    </w:p>
    <w:p w14:paraId="026D8048" w14:textId="6E268206" w:rsidR="00F31D4D" w:rsidRPr="00871B95" w:rsidRDefault="00F31D4D" w:rsidP="006740F0">
      <w:pPr>
        <w:jc w:val="both"/>
        <w:rPr>
          <w:rFonts w:cs="Arial"/>
          <w:color w:val="595959" w:themeColor="text1" w:themeTint="A6"/>
        </w:rPr>
      </w:pPr>
    </w:p>
    <w:p w14:paraId="2D32C5AB" w14:textId="3E435BC7" w:rsidR="00265F75" w:rsidRPr="00871B95" w:rsidRDefault="00062BA3" w:rsidP="00265F75">
      <w:pPr>
        <w:jc w:val="both"/>
        <w:rPr>
          <w:rFonts w:cs="Arial"/>
          <w:color w:val="000000" w:themeColor="text1"/>
        </w:rPr>
      </w:pPr>
      <w:r w:rsidRPr="00871B95">
        <w:rPr>
          <w:rFonts w:cs="Arial"/>
          <w:color w:val="000000" w:themeColor="text1"/>
        </w:rPr>
        <w:t xml:space="preserve">For a </w:t>
      </w:r>
      <w:r w:rsidR="000E3F5C">
        <w:rPr>
          <w:rFonts w:cs="Arial"/>
          <w:color w:val="000000" w:themeColor="text1"/>
        </w:rPr>
        <w:t xml:space="preserve">HSDPA </w:t>
      </w:r>
      <w:r w:rsidRPr="00871B95">
        <w:rPr>
          <w:rFonts w:cs="Arial"/>
          <w:color w:val="000000" w:themeColor="text1"/>
        </w:rPr>
        <w:t xml:space="preserve">code offset </w:t>
      </w:r>
      <w:r w:rsidR="00C465A2">
        <w:rPr>
          <w:rFonts w:cs="Arial"/>
          <w:color w:val="000000" w:themeColor="text1"/>
        </w:rPr>
        <w:t>sub-group</w:t>
      </w:r>
      <w:r w:rsidRPr="00871B95">
        <w:rPr>
          <w:rFonts w:cs="Arial"/>
          <w:color w:val="000000" w:themeColor="text1"/>
        </w:rPr>
        <w:t xml:space="preserve"> size of 1, the UE may expect only a single HS</w:t>
      </w:r>
      <w:r w:rsidR="000E3F5C">
        <w:rPr>
          <w:rFonts w:cs="Arial"/>
          <w:color w:val="000000" w:themeColor="text1"/>
        </w:rPr>
        <w:t>D</w:t>
      </w:r>
      <w:r w:rsidRPr="00871B95">
        <w:rPr>
          <w:rFonts w:cs="Arial"/>
          <w:color w:val="000000" w:themeColor="text1"/>
        </w:rPr>
        <w:t>PA code of</w:t>
      </w:r>
      <w:r w:rsidR="00871B95" w:rsidRPr="00871B95">
        <w:rPr>
          <w:rFonts w:cs="Arial"/>
          <w:color w:val="000000" w:themeColor="text1"/>
        </w:rPr>
        <w:t xml:space="preserve">fset </w:t>
      </w:r>
      <w:r w:rsidR="005E09A0">
        <w:rPr>
          <w:rFonts w:cs="Arial"/>
          <w:color w:val="000000" w:themeColor="text1"/>
        </w:rPr>
        <w:t>(</w:t>
      </w:r>
      <w:r w:rsidR="000E3F5C">
        <w:rPr>
          <w:rFonts w:cs="Arial"/>
          <w:color w:val="000000" w:themeColor="text1"/>
        </w:rPr>
        <w:t xml:space="preserve">allowed </w:t>
      </w:r>
      <w:r w:rsidR="005E09A0">
        <w:rPr>
          <w:rFonts w:cs="Arial"/>
          <w:color w:val="000000" w:themeColor="text1"/>
        </w:rPr>
        <w:t xml:space="preserve">range: 1…15) </w:t>
      </w:r>
      <w:r w:rsidR="00871B95" w:rsidRPr="00871B95">
        <w:rPr>
          <w:rFonts w:cs="Arial"/>
          <w:color w:val="000000" w:themeColor="text1"/>
        </w:rPr>
        <w:t>as being previously signall</w:t>
      </w:r>
      <w:r w:rsidRPr="00871B95">
        <w:rPr>
          <w:rFonts w:cs="Arial"/>
          <w:color w:val="000000" w:themeColor="text1"/>
        </w:rPr>
        <w:t xml:space="preserve">ed </w:t>
      </w:r>
      <w:r w:rsidR="005E09A0">
        <w:rPr>
          <w:rFonts w:cs="Arial"/>
          <w:color w:val="000000" w:themeColor="text1"/>
        </w:rPr>
        <w:t xml:space="preserve">via RRC signalling </w:t>
      </w:r>
      <w:r w:rsidRPr="00871B95">
        <w:rPr>
          <w:rFonts w:cs="Arial"/>
          <w:color w:val="000000" w:themeColor="text1"/>
        </w:rPr>
        <w:t>when it entered HS</w:t>
      </w:r>
      <w:r w:rsidR="000E3F5C">
        <w:rPr>
          <w:rFonts w:cs="Arial"/>
          <w:color w:val="000000" w:themeColor="text1"/>
        </w:rPr>
        <w:t>D</w:t>
      </w:r>
      <w:r w:rsidRPr="00871B95">
        <w:rPr>
          <w:rFonts w:cs="Arial"/>
          <w:color w:val="000000" w:themeColor="text1"/>
        </w:rPr>
        <w:t>PA operation. F</w:t>
      </w:r>
      <w:r w:rsidR="00265F75" w:rsidRPr="00871B95">
        <w:rPr>
          <w:rFonts w:cs="Arial"/>
          <w:color w:val="000000" w:themeColor="text1"/>
        </w:rPr>
        <w:t xml:space="preserve">or a </w:t>
      </w:r>
      <w:r w:rsidR="000E3F5C">
        <w:rPr>
          <w:rFonts w:cs="Arial"/>
          <w:color w:val="000000" w:themeColor="text1"/>
        </w:rPr>
        <w:t xml:space="preserve">HSDPA code offset </w:t>
      </w:r>
      <w:r w:rsidR="00C465A2">
        <w:rPr>
          <w:rFonts w:cs="Arial"/>
          <w:color w:val="000000" w:themeColor="text1"/>
        </w:rPr>
        <w:t>sub-group</w:t>
      </w:r>
      <w:r w:rsidR="000E3F5C">
        <w:rPr>
          <w:rFonts w:cs="Arial"/>
          <w:color w:val="000000" w:themeColor="text1"/>
        </w:rPr>
        <w:t xml:space="preserve"> </w:t>
      </w:r>
      <w:r w:rsidR="00265F75" w:rsidRPr="00871B95">
        <w:rPr>
          <w:rFonts w:cs="Arial"/>
          <w:color w:val="000000" w:themeColor="text1"/>
        </w:rPr>
        <w:t>size of 2, the UE may expect any of two adjacent HS</w:t>
      </w:r>
      <w:r w:rsidR="000E3F5C">
        <w:rPr>
          <w:rFonts w:cs="Arial"/>
          <w:color w:val="000000" w:themeColor="text1"/>
        </w:rPr>
        <w:t>DPA code offsets</w:t>
      </w:r>
      <w:r w:rsidRPr="00871B95">
        <w:rPr>
          <w:rFonts w:cs="Arial"/>
          <w:color w:val="000000" w:themeColor="text1"/>
        </w:rPr>
        <w:t xml:space="preserve"> belonging to</w:t>
      </w:r>
      <w:r w:rsidR="005E09A0">
        <w:rPr>
          <w:rFonts w:cs="Arial"/>
          <w:color w:val="000000" w:themeColor="text1"/>
        </w:rPr>
        <w:t xml:space="preserve"> a previously </w:t>
      </w:r>
      <w:r w:rsidR="00265F75" w:rsidRPr="00871B95">
        <w:rPr>
          <w:rFonts w:cs="Arial"/>
          <w:color w:val="000000" w:themeColor="text1"/>
        </w:rPr>
        <w:t xml:space="preserve">signalled </w:t>
      </w:r>
      <w:r w:rsidR="005E09A0">
        <w:rPr>
          <w:rFonts w:cs="Arial"/>
          <w:color w:val="000000" w:themeColor="text1"/>
        </w:rPr>
        <w:t xml:space="preserve">specific </w:t>
      </w:r>
      <w:r w:rsidR="007023D5">
        <w:rPr>
          <w:rFonts w:cs="Arial"/>
          <w:color w:val="000000" w:themeColor="text1"/>
        </w:rPr>
        <w:t xml:space="preserve">HSDPA </w:t>
      </w:r>
      <w:r w:rsidRPr="00871B95">
        <w:rPr>
          <w:rFonts w:cs="Arial"/>
          <w:color w:val="000000" w:themeColor="text1"/>
        </w:rPr>
        <w:t xml:space="preserve">code offset </w:t>
      </w:r>
      <w:r w:rsidR="00C465A2">
        <w:rPr>
          <w:rFonts w:cs="Arial"/>
          <w:color w:val="000000" w:themeColor="text1"/>
        </w:rPr>
        <w:t>sub-group</w:t>
      </w:r>
      <w:r w:rsidR="00265F75" w:rsidRPr="00871B95">
        <w:rPr>
          <w:rFonts w:cs="Arial"/>
          <w:color w:val="000000" w:themeColor="text1"/>
        </w:rPr>
        <w:t xml:space="preserve"> </w:t>
      </w:r>
      <w:r w:rsidRPr="00871B95">
        <w:rPr>
          <w:rFonts w:cs="Arial"/>
          <w:color w:val="000000" w:themeColor="text1"/>
        </w:rPr>
        <w:t>(</w:t>
      </w:r>
      <w:r w:rsidR="000E3F5C">
        <w:rPr>
          <w:rFonts w:cs="Arial"/>
          <w:color w:val="000000" w:themeColor="text1"/>
        </w:rPr>
        <w:t xml:space="preserve">allowed </w:t>
      </w:r>
      <w:r w:rsidR="005E09A0">
        <w:rPr>
          <w:rFonts w:cs="Arial"/>
          <w:color w:val="000000" w:themeColor="text1"/>
        </w:rPr>
        <w:t>range: 1…</w:t>
      </w:r>
      <w:r w:rsidRPr="00871B95">
        <w:rPr>
          <w:rFonts w:cs="Arial"/>
          <w:color w:val="000000" w:themeColor="text1"/>
        </w:rPr>
        <w:t xml:space="preserve">8) and for </w:t>
      </w:r>
      <w:r w:rsidR="000E3F5C">
        <w:rPr>
          <w:rFonts w:cs="Arial"/>
          <w:color w:val="000000" w:themeColor="text1"/>
        </w:rPr>
        <w:t xml:space="preserve">a </w:t>
      </w:r>
      <w:r w:rsidR="007023D5">
        <w:rPr>
          <w:rFonts w:cs="Arial"/>
          <w:color w:val="000000" w:themeColor="text1"/>
        </w:rPr>
        <w:t xml:space="preserve">HSDPA </w:t>
      </w:r>
      <w:r w:rsidR="000E3F5C">
        <w:rPr>
          <w:rFonts w:cs="Arial"/>
          <w:color w:val="000000" w:themeColor="text1"/>
        </w:rPr>
        <w:t xml:space="preserve">code offset </w:t>
      </w:r>
      <w:r w:rsidR="00C465A2">
        <w:rPr>
          <w:rFonts w:cs="Arial"/>
          <w:color w:val="000000" w:themeColor="text1"/>
        </w:rPr>
        <w:t>sub-group</w:t>
      </w:r>
      <w:r w:rsidR="000E3F5C">
        <w:rPr>
          <w:rFonts w:cs="Arial"/>
          <w:color w:val="000000" w:themeColor="text1"/>
        </w:rPr>
        <w:t xml:space="preserve"> </w:t>
      </w:r>
      <w:r w:rsidRPr="00871B95">
        <w:rPr>
          <w:rFonts w:cs="Arial"/>
          <w:color w:val="000000" w:themeColor="text1"/>
        </w:rPr>
        <w:t>size of 4 the UE may expect any of four adjacent HS</w:t>
      </w:r>
      <w:r w:rsidR="000E3F5C">
        <w:rPr>
          <w:rFonts w:cs="Arial"/>
          <w:color w:val="000000" w:themeColor="text1"/>
        </w:rPr>
        <w:t>D</w:t>
      </w:r>
      <w:r w:rsidRPr="00871B95">
        <w:rPr>
          <w:rFonts w:cs="Arial"/>
          <w:color w:val="000000" w:themeColor="text1"/>
        </w:rPr>
        <w:t xml:space="preserve">PA </w:t>
      </w:r>
      <w:r w:rsidR="00AC21A5">
        <w:rPr>
          <w:rFonts w:cs="Arial"/>
          <w:color w:val="000000" w:themeColor="text1"/>
        </w:rPr>
        <w:t>code</w:t>
      </w:r>
      <w:r w:rsidR="000E3F5C">
        <w:rPr>
          <w:rFonts w:cs="Arial"/>
          <w:color w:val="000000" w:themeColor="text1"/>
        </w:rPr>
        <w:t xml:space="preserve"> offset</w:t>
      </w:r>
      <w:r w:rsidR="00AC21A5">
        <w:rPr>
          <w:rFonts w:cs="Arial"/>
          <w:color w:val="000000" w:themeColor="text1"/>
        </w:rPr>
        <w:t xml:space="preserve">s belonging to a </w:t>
      </w:r>
      <w:r w:rsidRPr="00871B95">
        <w:rPr>
          <w:rFonts w:cs="Arial"/>
          <w:color w:val="000000" w:themeColor="text1"/>
        </w:rPr>
        <w:t xml:space="preserve">signalled </w:t>
      </w:r>
      <w:r w:rsidR="00AC21A5">
        <w:rPr>
          <w:rFonts w:cs="Arial"/>
          <w:color w:val="000000" w:themeColor="text1"/>
        </w:rPr>
        <w:t xml:space="preserve">specific </w:t>
      </w:r>
      <w:r w:rsidR="007023D5">
        <w:rPr>
          <w:rFonts w:cs="Arial"/>
          <w:color w:val="000000" w:themeColor="text1"/>
        </w:rPr>
        <w:t xml:space="preserve">HSDPA </w:t>
      </w:r>
      <w:r w:rsidRPr="00871B95">
        <w:rPr>
          <w:rFonts w:cs="Arial"/>
          <w:color w:val="000000" w:themeColor="text1"/>
        </w:rPr>
        <w:t xml:space="preserve">code offset </w:t>
      </w:r>
      <w:r w:rsidR="00C465A2">
        <w:rPr>
          <w:rFonts w:cs="Arial"/>
          <w:color w:val="000000" w:themeColor="text1"/>
        </w:rPr>
        <w:t>sub-group</w:t>
      </w:r>
      <w:r w:rsidRPr="00871B95">
        <w:rPr>
          <w:rFonts w:cs="Arial"/>
          <w:color w:val="000000" w:themeColor="text1"/>
        </w:rPr>
        <w:t xml:space="preserve"> (</w:t>
      </w:r>
      <w:r w:rsidR="000E3F5C">
        <w:rPr>
          <w:rFonts w:cs="Arial"/>
          <w:color w:val="000000" w:themeColor="text1"/>
        </w:rPr>
        <w:t xml:space="preserve">allowed </w:t>
      </w:r>
      <w:r w:rsidR="005E09A0">
        <w:rPr>
          <w:rFonts w:cs="Arial"/>
          <w:color w:val="000000" w:themeColor="text1"/>
        </w:rPr>
        <w:t>range: 1…</w:t>
      </w:r>
      <w:r w:rsidRPr="00871B95">
        <w:rPr>
          <w:rFonts w:cs="Arial"/>
          <w:color w:val="000000" w:themeColor="text1"/>
        </w:rPr>
        <w:t>4). In the above cases</w:t>
      </w:r>
      <w:r w:rsidR="00871B95">
        <w:rPr>
          <w:rFonts w:cs="Arial"/>
          <w:color w:val="000000" w:themeColor="text1"/>
        </w:rPr>
        <w:t>,</w:t>
      </w:r>
      <w:r w:rsidRPr="00871B95">
        <w:rPr>
          <w:rFonts w:cs="Arial"/>
          <w:color w:val="000000" w:themeColor="text1"/>
        </w:rPr>
        <w:t xml:space="preserve"> </w:t>
      </w:r>
      <w:r w:rsidR="000E3F5C">
        <w:rPr>
          <w:rFonts w:cs="Arial"/>
          <w:color w:val="000000" w:themeColor="text1"/>
        </w:rPr>
        <w:t xml:space="preserve">the UE knows the </w:t>
      </w:r>
      <w:r w:rsidR="00265F75" w:rsidRPr="00871B95">
        <w:rPr>
          <w:rFonts w:cs="Arial"/>
          <w:color w:val="000000" w:themeColor="text1"/>
        </w:rPr>
        <w:t xml:space="preserve">set of </w:t>
      </w:r>
      <w:r w:rsidR="000E3F5C">
        <w:rPr>
          <w:rFonts w:cs="Arial"/>
          <w:color w:val="000000" w:themeColor="text1"/>
        </w:rPr>
        <w:t xml:space="preserve">HSDPA </w:t>
      </w:r>
      <w:r w:rsidR="00265F75" w:rsidRPr="00871B95">
        <w:rPr>
          <w:rFonts w:cs="Arial"/>
          <w:color w:val="000000" w:themeColor="text1"/>
        </w:rPr>
        <w:t xml:space="preserve">codes </w:t>
      </w:r>
      <w:r w:rsidRPr="00871B95">
        <w:rPr>
          <w:rFonts w:cs="Arial"/>
          <w:color w:val="000000" w:themeColor="text1"/>
        </w:rPr>
        <w:t xml:space="preserve">which may be used </w:t>
      </w:r>
      <w:r w:rsidR="000E3F5C">
        <w:rPr>
          <w:rFonts w:cs="Arial"/>
          <w:color w:val="000000" w:themeColor="text1"/>
        </w:rPr>
        <w:t>when in Simplified HS-SCCH type 1 operation</w:t>
      </w:r>
      <w:r w:rsidR="00265F75" w:rsidRPr="00871B95">
        <w:rPr>
          <w:rFonts w:cs="Arial"/>
          <w:color w:val="000000" w:themeColor="text1"/>
        </w:rPr>
        <w:t xml:space="preserve">, </w:t>
      </w:r>
      <w:r w:rsidRPr="00871B95">
        <w:rPr>
          <w:rFonts w:cs="Arial"/>
          <w:color w:val="000000" w:themeColor="text1"/>
        </w:rPr>
        <w:t xml:space="preserve">and hence </w:t>
      </w:r>
      <w:r w:rsidR="00265F75" w:rsidRPr="00871B95">
        <w:rPr>
          <w:rFonts w:cs="Arial"/>
          <w:color w:val="000000" w:themeColor="text1"/>
        </w:rPr>
        <w:t xml:space="preserve">it can further improve the channel </w:t>
      </w:r>
      <w:r w:rsidR="000E3F5C">
        <w:rPr>
          <w:rFonts w:cs="Arial"/>
          <w:color w:val="000000" w:themeColor="text1"/>
        </w:rPr>
        <w:t>de</w:t>
      </w:r>
      <w:r w:rsidR="00265F75" w:rsidRPr="00871B95">
        <w:rPr>
          <w:rFonts w:cs="Arial"/>
          <w:color w:val="000000" w:themeColor="text1"/>
        </w:rPr>
        <w:t>coding performance</w:t>
      </w:r>
      <w:r w:rsidR="005E09A0">
        <w:rPr>
          <w:rFonts w:cs="Arial"/>
          <w:color w:val="000000" w:themeColor="text1"/>
        </w:rPr>
        <w:t xml:space="preserve"> (see section 5)</w:t>
      </w:r>
      <w:r w:rsidR="00265F75" w:rsidRPr="00871B95">
        <w:rPr>
          <w:rFonts w:cs="Arial"/>
          <w:color w:val="000000" w:themeColor="text1"/>
        </w:rPr>
        <w:t>.</w:t>
      </w:r>
    </w:p>
    <w:p w14:paraId="565724F4" w14:textId="545D731E" w:rsidR="00265F75" w:rsidRPr="00871B95" w:rsidRDefault="00265F75" w:rsidP="006740F0">
      <w:pPr>
        <w:jc w:val="both"/>
        <w:rPr>
          <w:rFonts w:cs="Arial"/>
          <w:color w:val="000000" w:themeColor="text1"/>
        </w:rPr>
      </w:pPr>
    </w:p>
    <w:p w14:paraId="6E529F51" w14:textId="4FD2E88B" w:rsidR="00F31D4D" w:rsidRPr="00A614E3" w:rsidRDefault="00F31D4D" w:rsidP="00A614E3">
      <w:pPr>
        <w:pStyle w:val="Heading2"/>
        <w:jc w:val="both"/>
      </w:pPr>
      <w:r>
        <w:t>Signalling of the HS</w:t>
      </w:r>
      <w:r w:rsidR="000E3F5C">
        <w:t>D</w:t>
      </w:r>
      <w:r>
        <w:t xml:space="preserve">PA code offset </w:t>
      </w:r>
      <w:r w:rsidR="00C465A2">
        <w:t>sub-group</w:t>
      </w:r>
      <w:r>
        <w:t xml:space="preserve"> </w:t>
      </w:r>
    </w:p>
    <w:p w14:paraId="6B0B6A82" w14:textId="20F6CEC9" w:rsidR="00085124" w:rsidRPr="00B47DAF" w:rsidRDefault="008A4AAE" w:rsidP="00B47DAF">
      <w:pPr>
        <w:jc w:val="both"/>
      </w:pPr>
      <w:r w:rsidRPr="008A4AAE">
        <w:t xml:space="preserve">The use case </w:t>
      </w:r>
      <w:r>
        <w:t>for assigning a HS</w:t>
      </w:r>
      <w:r w:rsidR="000E3F5C">
        <w:t>D</w:t>
      </w:r>
      <w:r>
        <w:t>PA code</w:t>
      </w:r>
      <w:r w:rsidR="00DD3BF1">
        <w:t xml:space="preserve"> offset </w:t>
      </w:r>
      <w:r w:rsidR="00C465A2">
        <w:t>sub-group</w:t>
      </w:r>
      <w:r w:rsidR="00DD3BF1">
        <w:t xml:space="preserve"> to a specific</w:t>
      </w:r>
      <w:r>
        <w:t xml:space="preserve"> UE </w:t>
      </w:r>
      <w:r w:rsidRPr="008A4AAE">
        <w:t xml:space="preserve">is </w:t>
      </w:r>
      <w:r>
        <w:t>considered sufficient to allow</w:t>
      </w:r>
      <w:r w:rsidRPr="008A4AAE">
        <w:t xml:space="preserve"> semi-sta</w:t>
      </w:r>
      <w:r>
        <w:t xml:space="preserve">tic control via RRC signalling </w:t>
      </w:r>
      <w:r w:rsidR="00B47DAF">
        <w:t xml:space="preserve">towards </w:t>
      </w:r>
      <w:r w:rsidR="000E3F5C">
        <w:t xml:space="preserve">the </w:t>
      </w:r>
      <w:r w:rsidR="00B47DAF">
        <w:t xml:space="preserve">UE </w:t>
      </w:r>
      <w:r>
        <w:t xml:space="preserve">adapting to </w:t>
      </w:r>
      <w:r w:rsidRPr="008A4AAE">
        <w:t xml:space="preserve">changes </w:t>
      </w:r>
      <w:r w:rsidR="00B47DAF">
        <w:t xml:space="preserve">e.g. </w:t>
      </w:r>
      <w:r w:rsidRPr="008A4AAE">
        <w:t>due to traffic load increase / decrease.</w:t>
      </w:r>
      <w:r w:rsidR="00B47DAF">
        <w:t xml:space="preserve"> </w:t>
      </w:r>
      <w:r w:rsidR="00B47DAF">
        <w:rPr>
          <w:rFonts w:cs="Arial"/>
        </w:rPr>
        <w:t xml:space="preserve">To introduce this </w:t>
      </w:r>
      <w:r w:rsidR="00085124">
        <w:rPr>
          <w:rFonts w:cs="Arial"/>
        </w:rPr>
        <w:t>enhancement</w:t>
      </w:r>
      <w:r>
        <w:rPr>
          <w:rFonts w:cs="Arial"/>
        </w:rPr>
        <w:t xml:space="preserve">, </w:t>
      </w:r>
      <w:r w:rsidR="00085124">
        <w:rPr>
          <w:rFonts w:cs="Arial"/>
        </w:rPr>
        <w:t>a</w:t>
      </w:r>
      <w:r w:rsidR="006B493C" w:rsidRPr="00085124">
        <w:rPr>
          <w:rFonts w:cs="Arial"/>
        </w:rPr>
        <w:t xml:space="preserve"> combined signalling approach using RRC signa</w:t>
      </w:r>
      <w:r w:rsidR="00B47DAF">
        <w:rPr>
          <w:rFonts w:cs="Arial"/>
        </w:rPr>
        <w:t>lling and HS-SCCH orders</w:t>
      </w:r>
      <w:r w:rsidR="006B493C" w:rsidRPr="00085124">
        <w:rPr>
          <w:rFonts w:cs="Arial"/>
        </w:rPr>
        <w:t xml:space="preserve"> </w:t>
      </w:r>
      <w:r w:rsidR="00085124">
        <w:rPr>
          <w:rFonts w:cs="Arial"/>
        </w:rPr>
        <w:t xml:space="preserve">to convey the </w:t>
      </w:r>
      <w:r>
        <w:rPr>
          <w:rFonts w:cs="Arial"/>
        </w:rPr>
        <w:t>HS</w:t>
      </w:r>
      <w:r w:rsidR="000E3F5C">
        <w:rPr>
          <w:rFonts w:cs="Arial"/>
        </w:rPr>
        <w:t>D</w:t>
      </w:r>
      <w:r>
        <w:rPr>
          <w:rFonts w:cs="Arial"/>
        </w:rPr>
        <w:t xml:space="preserve">PA </w:t>
      </w:r>
      <w:r w:rsidR="00085124">
        <w:rPr>
          <w:rFonts w:cs="Arial"/>
        </w:rPr>
        <w:t xml:space="preserve">code offset </w:t>
      </w:r>
      <w:r w:rsidR="00C465A2">
        <w:rPr>
          <w:rFonts w:cs="Arial"/>
        </w:rPr>
        <w:t>sub-group</w:t>
      </w:r>
      <w:r w:rsidR="00085124">
        <w:rPr>
          <w:rFonts w:cs="Arial"/>
        </w:rPr>
        <w:t xml:space="preserve"> </w:t>
      </w:r>
      <w:r w:rsidR="000E3F5C">
        <w:rPr>
          <w:rFonts w:cs="Arial"/>
        </w:rPr>
        <w:t xml:space="preserve">information </w:t>
      </w:r>
      <w:r w:rsidR="00B47DAF">
        <w:rPr>
          <w:rFonts w:cs="Arial"/>
        </w:rPr>
        <w:t xml:space="preserve">and activate the operation, respectively, </w:t>
      </w:r>
      <w:r w:rsidR="00085124">
        <w:rPr>
          <w:rFonts w:cs="Arial"/>
        </w:rPr>
        <w:t xml:space="preserve">is </w:t>
      </w:r>
      <w:r w:rsidR="00B47DAF">
        <w:rPr>
          <w:rFonts w:cs="Arial"/>
        </w:rPr>
        <w:t xml:space="preserve">thus </w:t>
      </w:r>
      <w:r w:rsidR="00085124">
        <w:rPr>
          <w:rFonts w:cs="Arial"/>
        </w:rPr>
        <w:t>proposed as follows.</w:t>
      </w:r>
    </w:p>
    <w:p w14:paraId="7AA99C22" w14:textId="77777777" w:rsidR="00085124" w:rsidRDefault="00085124" w:rsidP="00A614E3"/>
    <w:p w14:paraId="3CB4B368" w14:textId="11B8E29A" w:rsidR="006B493C" w:rsidRDefault="006B493C" w:rsidP="00A614E3">
      <w:pPr>
        <w:pStyle w:val="ListParagraph"/>
        <w:numPr>
          <w:ilvl w:val="0"/>
          <w:numId w:val="27"/>
        </w:numPr>
        <w:ind w:left="426" w:hanging="284"/>
        <w:rPr>
          <w:rFonts w:ascii="Verdana" w:hAnsi="Verdana"/>
          <w:sz w:val="20"/>
        </w:rPr>
      </w:pPr>
      <w:r w:rsidRPr="00A614E3">
        <w:rPr>
          <w:rFonts w:ascii="Verdana" w:hAnsi="Verdana"/>
          <w:sz w:val="20"/>
        </w:rPr>
        <w:t xml:space="preserve">The RRC signalling is extended to include the </w:t>
      </w:r>
      <w:r w:rsidR="008A4AAE">
        <w:rPr>
          <w:rFonts w:ascii="Verdana" w:hAnsi="Verdana"/>
          <w:sz w:val="20"/>
        </w:rPr>
        <w:t>HS</w:t>
      </w:r>
      <w:r w:rsidR="000E3F5C">
        <w:rPr>
          <w:rFonts w:ascii="Verdana" w:hAnsi="Verdana"/>
          <w:sz w:val="20"/>
        </w:rPr>
        <w:t>D</w:t>
      </w:r>
      <w:r w:rsidR="008A4AAE">
        <w:rPr>
          <w:rFonts w:ascii="Verdana" w:hAnsi="Verdana"/>
          <w:sz w:val="20"/>
        </w:rPr>
        <w:t xml:space="preserve">PA </w:t>
      </w:r>
      <w:r w:rsidRPr="00A614E3">
        <w:rPr>
          <w:rFonts w:ascii="Verdana" w:hAnsi="Verdana"/>
          <w:sz w:val="20"/>
        </w:rPr>
        <w:t xml:space="preserve">code offset </w:t>
      </w:r>
      <w:r w:rsidR="00C465A2">
        <w:rPr>
          <w:rFonts w:ascii="Verdana" w:hAnsi="Verdana"/>
          <w:sz w:val="20"/>
        </w:rPr>
        <w:t>sub-group</w:t>
      </w:r>
      <w:r w:rsidRPr="00A614E3">
        <w:rPr>
          <w:rFonts w:ascii="Verdana" w:hAnsi="Verdana"/>
          <w:sz w:val="20"/>
        </w:rPr>
        <w:t xml:space="preserve"> size (1,</w:t>
      </w:r>
      <w:r w:rsidR="00085124">
        <w:rPr>
          <w:rFonts w:ascii="Verdana" w:hAnsi="Verdana"/>
          <w:sz w:val="20"/>
        </w:rPr>
        <w:t xml:space="preserve"> </w:t>
      </w:r>
      <w:r w:rsidR="000C45F3">
        <w:rPr>
          <w:rFonts w:ascii="Verdana" w:hAnsi="Verdana"/>
          <w:sz w:val="20"/>
        </w:rPr>
        <w:t>2, 3 or 4</w:t>
      </w:r>
      <w:r w:rsidRPr="00A614E3">
        <w:rPr>
          <w:rFonts w:ascii="Verdana" w:hAnsi="Verdana"/>
          <w:sz w:val="20"/>
        </w:rPr>
        <w:t xml:space="preserve">) and the </w:t>
      </w:r>
      <w:r w:rsidR="000E3F5C">
        <w:rPr>
          <w:rFonts w:ascii="Verdana" w:hAnsi="Verdana"/>
          <w:sz w:val="20"/>
        </w:rPr>
        <w:t xml:space="preserve">HSDPA </w:t>
      </w:r>
      <w:r w:rsidRPr="00A614E3">
        <w:rPr>
          <w:rFonts w:ascii="Verdana" w:hAnsi="Verdana"/>
          <w:sz w:val="20"/>
        </w:rPr>
        <w:t xml:space="preserve">code offset </w:t>
      </w:r>
      <w:r w:rsidR="00C465A2">
        <w:rPr>
          <w:rFonts w:ascii="Verdana" w:hAnsi="Verdana"/>
          <w:sz w:val="20"/>
        </w:rPr>
        <w:t>sub-group</w:t>
      </w:r>
      <w:r w:rsidRPr="00A614E3">
        <w:rPr>
          <w:rFonts w:ascii="Verdana" w:hAnsi="Verdana"/>
          <w:sz w:val="20"/>
        </w:rPr>
        <w:t xml:space="preserve"> ID (1…15) to indicate the </w:t>
      </w:r>
      <w:r w:rsidR="007023D5">
        <w:rPr>
          <w:rFonts w:ascii="Verdana" w:hAnsi="Verdana"/>
          <w:sz w:val="20"/>
        </w:rPr>
        <w:t xml:space="preserve">HSDPA </w:t>
      </w:r>
      <w:r w:rsidR="000E3F5C">
        <w:rPr>
          <w:rFonts w:ascii="Verdana" w:hAnsi="Verdana"/>
          <w:sz w:val="20"/>
        </w:rPr>
        <w:t xml:space="preserve">code offset </w:t>
      </w:r>
      <w:r w:rsidRPr="00A614E3">
        <w:rPr>
          <w:rFonts w:ascii="Verdana" w:hAnsi="Verdana"/>
          <w:sz w:val="20"/>
        </w:rPr>
        <w:t>reservation</w:t>
      </w:r>
      <w:r w:rsidR="000E3F5C">
        <w:rPr>
          <w:rFonts w:ascii="Verdana" w:hAnsi="Verdana"/>
          <w:sz w:val="20"/>
        </w:rPr>
        <w:t xml:space="preserve"> for a particular UE</w:t>
      </w:r>
      <w:r w:rsidRPr="00A614E3">
        <w:rPr>
          <w:rFonts w:ascii="Verdana" w:hAnsi="Verdana"/>
          <w:sz w:val="20"/>
        </w:rPr>
        <w:t xml:space="preserve">. The signalling </w:t>
      </w:r>
      <w:r w:rsidR="000C45F3">
        <w:rPr>
          <w:rFonts w:ascii="Verdana" w:hAnsi="Verdana"/>
          <w:sz w:val="20"/>
        </w:rPr>
        <w:t xml:space="preserve">of these parameters </w:t>
      </w:r>
      <w:r w:rsidR="000E3F5C">
        <w:rPr>
          <w:rFonts w:ascii="Verdana" w:hAnsi="Verdana"/>
          <w:sz w:val="20"/>
        </w:rPr>
        <w:t xml:space="preserve">consumes 6 bits as shown in Table 1 </w:t>
      </w:r>
      <w:r w:rsidR="008A4AAE" w:rsidRPr="008A4AAE">
        <w:rPr>
          <w:rFonts w:ascii="Verdana" w:hAnsi="Verdana"/>
          <w:sz w:val="20"/>
        </w:rPr>
        <w:t>below</w:t>
      </w:r>
      <w:r w:rsidRPr="00A614E3">
        <w:rPr>
          <w:rFonts w:ascii="Verdana" w:hAnsi="Verdana"/>
          <w:sz w:val="20"/>
        </w:rPr>
        <w:t xml:space="preserve">. </w:t>
      </w:r>
    </w:p>
    <w:p w14:paraId="19A66D31" w14:textId="03921EE4" w:rsidR="00CC2C30" w:rsidRPr="00922D27" w:rsidRDefault="00CC2C30" w:rsidP="00922D27"/>
    <w:p w14:paraId="358E157E" w14:textId="5189F9E3" w:rsidR="001A2E4A" w:rsidRPr="001A2E4A" w:rsidRDefault="006B493C" w:rsidP="001A2E4A">
      <w:pPr>
        <w:pStyle w:val="ListParagraph"/>
        <w:numPr>
          <w:ilvl w:val="0"/>
          <w:numId w:val="27"/>
        </w:numPr>
        <w:spacing w:before="120" w:after="220"/>
        <w:ind w:left="426" w:hanging="284"/>
        <w:rPr>
          <w:rFonts w:ascii="Verdana" w:hAnsi="Verdana"/>
          <w:sz w:val="20"/>
        </w:rPr>
      </w:pPr>
      <w:r w:rsidRPr="00A614E3">
        <w:rPr>
          <w:rFonts w:ascii="Verdana" w:hAnsi="Verdana"/>
          <w:sz w:val="20"/>
        </w:rPr>
        <w:t>The HS-SCCH order then</w:t>
      </w:r>
      <w:r w:rsidR="000C45F3">
        <w:rPr>
          <w:rFonts w:ascii="Verdana" w:hAnsi="Verdana"/>
          <w:sz w:val="20"/>
        </w:rPr>
        <w:t xml:space="preserve"> signals towards the UE</w:t>
      </w:r>
      <w:r w:rsidR="001A2E4A">
        <w:rPr>
          <w:rFonts w:ascii="Verdana" w:hAnsi="Verdana"/>
          <w:sz w:val="20"/>
        </w:rPr>
        <w:t>,</w:t>
      </w:r>
      <w:r w:rsidR="000C45F3">
        <w:rPr>
          <w:rFonts w:ascii="Verdana" w:hAnsi="Verdana"/>
          <w:sz w:val="20"/>
        </w:rPr>
        <w:t xml:space="preserve"> if the simplified HS-SCCH type 1 operation </w:t>
      </w:r>
      <w:r w:rsidRPr="00A614E3">
        <w:rPr>
          <w:rFonts w:ascii="Verdana" w:hAnsi="Verdana"/>
          <w:sz w:val="20"/>
        </w:rPr>
        <w:t xml:space="preserve">with </w:t>
      </w:r>
      <w:r w:rsidR="007023D5">
        <w:rPr>
          <w:rFonts w:ascii="Verdana" w:hAnsi="Verdana"/>
          <w:sz w:val="20"/>
        </w:rPr>
        <w:t xml:space="preserve">HSDPA </w:t>
      </w:r>
      <w:r w:rsidRPr="00A614E3">
        <w:rPr>
          <w:rFonts w:ascii="Verdana" w:hAnsi="Verdana"/>
          <w:sz w:val="20"/>
        </w:rPr>
        <w:t>co</w:t>
      </w:r>
      <w:r w:rsidR="001A2E4A">
        <w:rPr>
          <w:rFonts w:ascii="Verdana" w:hAnsi="Verdana"/>
          <w:sz w:val="20"/>
        </w:rPr>
        <w:t xml:space="preserve">de offset </w:t>
      </w:r>
      <w:r w:rsidRPr="00A614E3">
        <w:rPr>
          <w:rFonts w:ascii="Verdana" w:hAnsi="Verdana"/>
          <w:sz w:val="20"/>
        </w:rPr>
        <w:t xml:space="preserve">reservation, as defined per </w:t>
      </w:r>
      <w:r w:rsidR="000C45F3">
        <w:rPr>
          <w:rFonts w:ascii="Verdana" w:hAnsi="Verdana"/>
          <w:sz w:val="20"/>
        </w:rPr>
        <w:t xml:space="preserve">previous </w:t>
      </w:r>
      <w:r w:rsidRPr="00A614E3">
        <w:rPr>
          <w:rFonts w:ascii="Verdana" w:hAnsi="Verdana"/>
          <w:sz w:val="20"/>
        </w:rPr>
        <w:t>RRC signalling</w:t>
      </w:r>
      <w:r w:rsidR="001A2E4A">
        <w:rPr>
          <w:rFonts w:ascii="Verdana" w:hAnsi="Verdana"/>
          <w:sz w:val="20"/>
        </w:rPr>
        <w:t>, is to be used by the UE</w:t>
      </w:r>
      <w:r w:rsidRPr="00A614E3">
        <w:rPr>
          <w:rFonts w:ascii="Verdana" w:hAnsi="Verdana"/>
          <w:sz w:val="20"/>
        </w:rPr>
        <w:t xml:space="preserve">. </w:t>
      </w:r>
      <w:r w:rsidR="000C45F3">
        <w:rPr>
          <w:rFonts w:ascii="Verdana" w:hAnsi="Verdana"/>
          <w:sz w:val="20"/>
        </w:rPr>
        <w:t>Hence o</w:t>
      </w:r>
      <w:r w:rsidRPr="00A614E3">
        <w:rPr>
          <w:rFonts w:ascii="Verdana" w:hAnsi="Verdana"/>
          <w:sz w:val="20"/>
        </w:rPr>
        <w:t xml:space="preserve">nly one code point in the HS-SCCH order </w:t>
      </w:r>
      <w:r w:rsidR="000C45F3">
        <w:rPr>
          <w:rFonts w:ascii="Verdana" w:hAnsi="Verdana"/>
          <w:sz w:val="20"/>
        </w:rPr>
        <w:t xml:space="preserve">message </w:t>
      </w:r>
      <w:r w:rsidRPr="00A614E3">
        <w:rPr>
          <w:rFonts w:ascii="Verdana" w:hAnsi="Verdana"/>
          <w:sz w:val="20"/>
        </w:rPr>
        <w:t xml:space="preserve">is needed to signal </w:t>
      </w:r>
      <w:r w:rsidR="00871B95" w:rsidRPr="00C465A2">
        <w:rPr>
          <w:rFonts w:ascii="Verdana" w:hAnsi="Verdana"/>
          <w:i/>
          <w:color w:val="0000FF"/>
          <w:sz w:val="20"/>
        </w:rPr>
        <w:t>Start s</w:t>
      </w:r>
      <w:r w:rsidRPr="00C465A2">
        <w:rPr>
          <w:rFonts w:ascii="Verdana" w:hAnsi="Verdana"/>
          <w:i/>
          <w:color w:val="0000FF"/>
          <w:sz w:val="20"/>
        </w:rPr>
        <w:t xml:space="preserve">implified HS-SCCH type 1 transmission interval order </w:t>
      </w:r>
      <w:r w:rsidR="007023D5" w:rsidRPr="00C465A2">
        <w:rPr>
          <w:rFonts w:ascii="Verdana" w:hAnsi="Verdana"/>
          <w:i/>
          <w:color w:val="0000FF"/>
          <w:sz w:val="20"/>
        </w:rPr>
        <w:t xml:space="preserve">with HSDPA </w:t>
      </w:r>
      <w:r w:rsidRPr="00C465A2">
        <w:rPr>
          <w:rFonts w:ascii="Verdana" w:hAnsi="Verdana"/>
          <w:i/>
          <w:color w:val="0000FF"/>
          <w:sz w:val="20"/>
        </w:rPr>
        <w:t>code offset</w:t>
      </w:r>
      <w:r w:rsidR="007023D5" w:rsidRPr="00C465A2">
        <w:rPr>
          <w:rFonts w:ascii="Verdana" w:hAnsi="Verdana"/>
          <w:i/>
          <w:color w:val="0000FF"/>
          <w:sz w:val="20"/>
        </w:rPr>
        <w:t xml:space="preserve"> reservation</w:t>
      </w:r>
      <w:r w:rsidR="000C45F3" w:rsidRPr="001A2E4A">
        <w:rPr>
          <w:rFonts w:ascii="Verdana" w:hAnsi="Verdana"/>
          <w:i/>
          <w:sz w:val="20"/>
        </w:rPr>
        <w:t>.</w:t>
      </w:r>
      <w:r w:rsidR="000C45F3">
        <w:rPr>
          <w:rFonts w:ascii="Verdana" w:hAnsi="Verdana"/>
          <w:sz w:val="20"/>
        </w:rPr>
        <w:t xml:space="preserve"> The switching back to </w:t>
      </w:r>
      <w:r w:rsidR="00C465A2">
        <w:rPr>
          <w:rFonts w:ascii="Verdana" w:hAnsi="Verdana"/>
          <w:sz w:val="20"/>
        </w:rPr>
        <w:t xml:space="preserve">CQI triggered </w:t>
      </w:r>
      <w:r w:rsidR="000C45F3">
        <w:rPr>
          <w:rFonts w:ascii="Verdana" w:hAnsi="Verdana"/>
          <w:sz w:val="20"/>
        </w:rPr>
        <w:t>s</w:t>
      </w:r>
      <w:r w:rsidRPr="00A614E3">
        <w:rPr>
          <w:rFonts w:ascii="Verdana" w:hAnsi="Verdana"/>
          <w:sz w:val="20"/>
        </w:rPr>
        <w:t xml:space="preserve">implified HS-SCCH type 1 operation </w:t>
      </w:r>
      <w:r w:rsidR="000C45F3">
        <w:rPr>
          <w:rFonts w:ascii="Verdana" w:hAnsi="Verdana"/>
          <w:sz w:val="20"/>
        </w:rPr>
        <w:t>is</w:t>
      </w:r>
      <w:r w:rsidRPr="00A614E3">
        <w:rPr>
          <w:rFonts w:ascii="Verdana" w:hAnsi="Verdana"/>
          <w:sz w:val="20"/>
        </w:rPr>
        <w:t xml:space="preserve"> done by </w:t>
      </w:r>
      <w:r w:rsidR="000C45F3">
        <w:rPr>
          <w:rFonts w:ascii="Verdana" w:hAnsi="Verdana"/>
          <w:sz w:val="20"/>
        </w:rPr>
        <w:t xml:space="preserve">means of </w:t>
      </w:r>
      <w:r w:rsidR="001A2E4A" w:rsidRPr="001A2E4A">
        <w:rPr>
          <w:rFonts w:ascii="Verdana" w:hAnsi="Verdana"/>
          <w:sz w:val="20"/>
        </w:rPr>
        <w:t xml:space="preserve">sending a HS-SCCH order command with an </w:t>
      </w:r>
      <w:r w:rsidRPr="001A2E4A">
        <w:rPr>
          <w:rFonts w:ascii="Verdana" w:hAnsi="Verdana"/>
          <w:sz w:val="20"/>
        </w:rPr>
        <w:t>existing code point</w:t>
      </w:r>
      <w:r w:rsidR="00C465A2">
        <w:rPr>
          <w:rFonts w:ascii="Verdana" w:hAnsi="Verdana"/>
          <w:sz w:val="20"/>
        </w:rPr>
        <w:t xml:space="preserve">, i.e. </w:t>
      </w:r>
      <w:r w:rsidR="001A2E4A" w:rsidRPr="00C465A2">
        <w:rPr>
          <w:rFonts w:ascii="Verdana" w:eastAsia="MS Mincho" w:hAnsi="Verdana"/>
          <w:i/>
          <w:color w:val="0000FF"/>
          <w:sz w:val="20"/>
          <w:lang w:val="en-US"/>
        </w:rPr>
        <w:t>Stop simplified HS-SCCH type 1 transmission interval order</w:t>
      </w:r>
      <w:r w:rsidR="001A2E4A" w:rsidRPr="001A2E4A">
        <w:rPr>
          <w:rFonts w:ascii="Verdana" w:hAnsi="Verdana"/>
          <w:sz w:val="20"/>
        </w:rPr>
        <w:t>.</w:t>
      </w:r>
      <w:r w:rsidRPr="001A2E4A">
        <w:rPr>
          <w:rFonts w:ascii="Verdana" w:hAnsi="Verdana"/>
          <w:sz w:val="20"/>
        </w:rPr>
        <w:t xml:space="preserve"> Thus, three code points remain spare allo</w:t>
      </w:r>
      <w:r w:rsidR="00265F75" w:rsidRPr="001A2E4A">
        <w:rPr>
          <w:rFonts w:ascii="Verdana" w:hAnsi="Verdana"/>
          <w:sz w:val="20"/>
        </w:rPr>
        <w:t>wing future extension (see section 4.1</w:t>
      </w:r>
      <w:r w:rsidRPr="001A2E4A">
        <w:rPr>
          <w:rFonts w:ascii="Verdana" w:hAnsi="Verdana"/>
          <w:sz w:val="20"/>
        </w:rPr>
        <w:t>).</w:t>
      </w:r>
    </w:p>
    <w:p w14:paraId="4ED807E3" w14:textId="79A06E13" w:rsidR="006740F0" w:rsidRDefault="00C71778" w:rsidP="00C71778">
      <w:pPr>
        <w:pStyle w:val="Heading1"/>
        <w:rPr>
          <w:lang w:val="en-US"/>
        </w:rPr>
      </w:pPr>
      <w:r>
        <w:rPr>
          <w:lang w:val="en-US"/>
        </w:rPr>
        <w:t>specification impacts</w:t>
      </w:r>
    </w:p>
    <w:p w14:paraId="1AABD819" w14:textId="4EC6988C" w:rsidR="001A2E4A" w:rsidRDefault="001A2E4A" w:rsidP="001A2E4A">
      <w:r>
        <w:t xml:space="preserve">This section depicts the required specification changes for the simplified HS-SCCH type 1 operation using </w:t>
      </w:r>
      <w:r w:rsidR="007023D5">
        <w:t xml:space="preserve">HSDPA </w:t>
      </w:r>
      <w:r>
        <w:t xml:space="preserve">code </w:t>
      </w:r>
      <w:r w:rsidR="008F4F80">
        <w:t xml:space="preserve">offset </w:t>
      </w:r>
      <w:r>
        <w:t>reservation.</w:t>
      </w:r>
    </w:p>
    <w:p w14:paraId="38397C28" w14:textId="77777777" w:rsidR="001A2E4A" w:rsidRPr="001A2E4A" w:rsidRDefault="001A2E4A" w:rsidP="001A2E4A">
      <w:pPr>
        <w:rPr>
          <w:lang w:val="en-US"/>
        </w:rPr>
      </w:pPr>
    </w:p>
    <w:p w14:paraId="50B379DD" w14:textId="6D9700B5" w:rsidR="00C71778" w:rsidRDefault="00C71778" w:rsidP="00C71778">
      <w:pPr>
        <w:pStyle w:val="Heading2"/>
        <w:rPr>
          <w:lang w:val="en-US"/>
        </w:rPr>
      </w:pPr>
      <w:r>
        <w:rPr>
          <w:lang w:val="en-US"/>
        </w:rPr>
        <w:t>Physical layer changes</w:t>
      </w:r>
      <w:r w:rsidR="00290FDB">
        <w:rPr>
          <w:lang w:val="en-US"/>
        </w:rPr>
        <w:t xml:space="preserve"> </w:t>
      </w:r>
    </w:p>
    <w:p w14:paraId="41D03B3A" w14:textId="754FB7EC" w:rsidR="008A4AAE" w:rsidRPr="00A614E3" w:rsidRDefault="008F4F80" w:rsidP="00A614E3">
      <w:pPr>
        <w:pStyle w:val="11BodyText"/>
        <w:ind w:left="0"/>
        <w:rPr>
          <w:lang w:val="en-US"/>
        </w:rPr>
      </w:pPr>
      <w:r>
        <w:rPr>
          <w:lang w:val="en-US"/>
        </w:rPr>
        <w:t xml:space="preserve">The signalling related </w:t>
      </w:r>
      <w:r w:rsidR="000C45F3">
        <w:rPr>
          <w:lang w:val="en-US"/>
        </w:rPr>
        <w:t xml:space="preserve">change </w:t>
      </w:r>
      <w:r>
        <w:rPr>
          <w:lang w:val="en-US"/>
        </w:rPr>
        <w:t xml:space="preserve">in TS 25.212 </w:t>
      </w:r>
      <w:r w:rsidR="000C45F3">
        <w:rPr>
          <w:lang w:val="en-US"/>
        </w:rPr>
        <w:t>refers to the addition of one code point in the HS-SCCH o</w:t>
      </w:r>
      <w:r w:rsidR="00C71778">
        <w:rPr>
          <w:lang w:val="en-US"/>
        </w:rPr>
        <w:t xml:space="preserve">rder </w:t>
      </w:r>
      <w:r w:rsidR="000C45F3">
        <w:rPr>
          <w:lang w:val="en-US"/>
        </w:rPr>
        <w:t xml:space="preserve">command as </w:t>
      </w:r>
      <w:r>
        <w:rPr>
          <w:lang w:val="en-US"/>
        </w:rPr>
        <w:t xml:space="preserve">described above and </w:t>
      </w:r>
      <w:r w:rsidR="000C45F3">
        <w:rPr>
          <w:lang w:val="en-US"/>
        </w:rPr>
        <w:t>depicted below.</w:t>
      </w:r>
    </w:p>
    <w:p w14:paraId="6C7CF81C" w14:textId="2613C2EF" w:rsidR="008A4AAE" w:rsidRDefault="008A4AAE" w:rsidP="008A4AAE">
      <w:pPr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Changes to </w:t>
      </w:r>
      <w:r w:rsidRPr="00564F7B">
        <w:rPr>
          <w:rFonts w:ascii="Arial" w:hAnsi="Arial" w:cs="Arial"/>
          <w:b/>
          <w:color w:val="0000FF"/>
        </w:rPr>
        <w:t>HS-SCCH order</w:t>
      </w:r>
      <w:r>
        <w:rPr>
          <w:rFonts w:ascii="Arial" w:hAnsi="Arial" w:cs="Arial"/>
          <w:b/>
          <w:color w:val="0000FF"/>
        </w:rPr>
        <w:t xml:space="preserve"> command </w:t>
      </w:r>
      <w:r w:rsidRPr="00564F7B">
        <w:rPr>
          <w:rFonts w:ascii="Arial" w:hAnsi="Arial" w:cs="Arial"/>
          <w:b/>
          <w:color w:val="0000FF"/>
        </w:rPr>
        <w:t>(</w:t>
      </w:r>
      <w:r w:rsidR="000C45F3">
        <w:rPr>
          <w:rFonts w:ascii="Arial" w:hAnsi="Arial" w:cs="Arial"/>
          <w:b/>
          <w:color w:val="0000FF"/>
        </w:rPr>
        <w:t xml:space="preserve">Extract of </w:t>
      </w:r>
      <w:r>
        <w:rPr>
          <w:rFonts w:ascii="Arial" w:hAnsi="Arial" w:cs="Arial"/>
          <w:b/>
          <w:color w:val="0000FF"/>
        </w:rPr>
        <w:t xml:space="preserve">TS </w:t>
      </w:r>
      <w:r w:rsidRPr="00564F7B">
        <w:rPr>
          <w:rFonts w:ascii="Arial" w:hAnsi="Arial" w:cs="Arial"/>
          <w:b/>
          <w:color w:val="0000FF"/>
        </w:rPr>
        <w:t>25.212</w:t>
      </w:r>
      <w:r w:rsidR="00352DC2">
        <w:rPr>
          <w:rFonts w:ascii="Arial" w:hAnsi="Arial" w:cs="Arial"/>
          <w:b/>
          <w:color w:val="0000FF"/>
        </w:rPr>
        <w:t xml:space="preserve">, clause </w:t>
      </w:r>
      <w:r w:rsidR="00352DC2" w:rsidRPr="00352DC2">
        <w:rPr>
          <w:rFonts w:ascii="Arial" w:hAnsi="Arial" w:cs="Arial"/>
          <w:b/>
          <w:color w:val="0000FF"/>
        </w:rPr>
        <w:t>4.6C.2.2.5</w:t>
      </w:r>
      <w:r w:rsidRPr="00564F7B">
        <w:rPr>
          <w:rFonts w:ascii="Arial" w:hAnsi="Arial" w:cs="Arial"/>
          <w:b/>
          <w:color w:val="0000FF"/>
        </w:rPr>
        <w:t>)</w:t>
      </w:r>
    </w:p>
    <w:p w14:paraId="1147346C" w14:textId="5F1C80E8" w:rsidR="008A4AAE" w:rsidRPr="00564F7B" w:rsidRDefault="008A4AAE" w:rsidP="008A4AAE">
      <w:pPr>
        <w:rPr>
          <w:rFonts w:ascii="Arial" w:hAnsi="Arial" w:cs="Arial"/>
          <w:b/>
          <w:color w:val="0000FF"/>
        </w:rPr>
      </w:pPr>
    </w:p>
    <w:p w14:paraId="73B2DC96" w14:textId="77777777" w:rsidR="008A4AAE" w:rsidRPr="00720EE1" w:rsidRDefault="008A4AAE" w:rsidP="008A4AAE">
      <w:pPr>
        <w:pStyle w:val="TH"/>
        <w:rPr>
          <w:rFonts w:eastAsia="MS Mincho"/>
          <w:lang w:val="en-US"/>
        </w:rPr>
      </w:pPr>
      <w:r w:rsidRPr="00221ABB">
        <w:rPr>
          <w:rFonts w:eastAsia="MS Mincho"/>
          <w:lang w:val="en-US"/>
        </w:rPr>
        <w:t xml:space="preserve">Table 14B.3A: </w:t>
      </w:r>
      <w:r>
        <w:rPr>
          <w:rFonts w:eastAsia="MS Mincho"/>
          <w:lang w:val="en-US"/>
        </w:rPr>
        <w:t>Orders for switching the E-DCH TTI for single cell E-DCH and for start/stop a simplified HS-SCCH type 1 transmission interval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448"/>
        <w:gridCol w:w="894"/>
        <w:gridCol w:w="894"/>
        <w:gridCol w:w="894"/>
        <w:gridCol w:w="3194"/>
      </w:tblGrid>
      <w:tr w:rsidR="008A4AAE" w:rsidRPr="00221ABB" w14:paraId="24BC8496" w14:textId="77777777" w:rsidTr="00334AA1">
        <w:tc>
          <w:tcPr>
            <w:tcW w:w="1809" w:type="dxa"/>
            <w:shd w:val="clear" w:color="auto" w:fill="auto"/>
            <w:vAlign w:val="center"/>
          </w:tcPr>
          <w:p w14:paraId="2FC56007" w14:textId="77777777" w:rsidR="008A4AAE" w:rsidRPr="00221ABB" w:rsidRDefault="008A4AAE" w:rsidP="00334AA1">
            <w:pPr>
              <w:pStyle w:val="TAH"/>
              <w:rPr>
                <w:rFonts w:eastAsia="MS Mincho"/>
                <w:lang w:val="en-US" w:eastAsia="en-US"/>
              </w:rPr>
            </w:pPr>
            <w:r w:rsidRPr="00221ABB">
              <w:rPr>
                <w:rFonts w:eastAsia="MS Mincho"/>
                <w:lang w:val="en-US" w:eastAsia="en-US"/>
              </w:rPr>
              <w:t>Extended</w:t>
            </w:r>
            <w:r w:rsidRPr="00221ABB">
              <w:rPr>
                <w:rFonts w:eastAsia="MS Mincho"/>
                <w:lang w:val="en-US" w:eastAsia="en-US"/>
              </w:rPr>
              <w:br/>
              <w:t>Order Type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201B7FF" w14:textId="77777777" w:rsidR="008A4AAE" w:rsidRPr="00221ABB" w:rsidRDefault="008A4AAE" w:rsidP="00334AA1">
            <w:pPr>
              <w:pStyle w:val="TAH"/>
              <w:rPr>
                <w:rFonts w:eastAsia="MS Mincho"/>
                <w:lang w:val="en-US" w:eastAsia="en-US"/>
              </w:rPr>
            </w:pPr>
            <w:r w:rsidRPr="00221ABB">
              <w:rPr>
                <w:rFonts w:eastAsia="MS Mincho"/>
                <w:lang w:val="en-US" w:eastAsia="en-US"/>
              </w:rPr>
              <w:t>Order Type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56FC881A" w14:textId="77777777" w:rsidR="008A4AAE" w:rsidRPr="00221ABB" w:rsidRDefault="008A4AAE" w:rsidP="00334AA1">
            <w:pPr>
              <w:pStyle w:val="TAH"/>
              <w:rPr>
                <w:rFonts w:eastAsia="MS Mincho"/>
                <w:lang w:val="en-US" w:eastAsia="en-US"/>
              </w:rPr>
            </w:pPr>
            <w:r w:rsidRPr="00221ABB">
              <w:rPr>
                <w:rFonts w:eastAsia="MS Mincho"/>
                <w:lang w:val="en-US" w:eastAsia="en-US"/>
              </w:rPr>
              <w:t>Order Mapping</w:t>
            </w:r>
          </w:p>
        </w:tc>
        <w:tc>
          <w:tcPr>
            <w:tcW w:w="3513" w:type="dxa"/>
            <w:vMerge w:val="restart"/>
            <w:shd w:val="clear" w:color="auto" w:fill="auto"/>
            <w:vAlign w:val="center"/>
          </w:tcPr>
          <w:p w14:paraId="30FE3ED0" w14:textId="77777777" w:rsidR="008A4AAE" w:rsidRPr="00221ABB" w:rsidRDefault="008A4AAE" w:rsidP="00334AA1">
            <w:pPr>
              <w:pStyle w:val="TAH"/>
              <w:rPr>
                <w:rFonts w:eastAsia="MS Mincho"/>
                <w:lang w:val="en-US" w:eastAsia="en-US"/>
              </w:rPr>
            </w:pPr>
            <w:r w:rsidRPr="00221ABB">
              <w:rPr>
                <w:rFonts w:eastAsia="MS Mincho"/>
                <w:lang w:val="en-US" w:eastAsia="en-US"/>
              </w:rPr>
              <w:t>Interpretation</w:t>
            </w:r>
          </w:p>
        </w:tc>
      </w:tr>
      <w:tr w:rsidR="008A4AAE" w:rsidRPr="00221ABB" w14:paraId="1D9B9C98" w14:textId="77777777" w:rsidTr="00334AA1">
        <w:tc>
          <w:tcPr>
            <w:tcW w:w="1809" w:type="dxa"/>
            <w:shd w:val="clear" w:color="auto" w:fill="auto"/>
            <w:vAlign w:val="center"/>
          </w:tcPr>
          <w:p w14:paraId="6F372BDB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x</w:t>
            </w:r>
            <w:r w:rsidRPr="00221ABB">
              <w:rPr>
                <w:rFonts w:eastAsia="MS Mincho"/>
                <w:vertAlign w:val="subscript"/>
                <w:lang w:val="en-US"/>
              </w:rPr>
              <w:t>eodt,1</w:t>
            </w:r>
            <w:r w:rsidRPr="00221ABB">
              <w:rPr>
                <w:rFonts w:eastAsia="MS Mincho"/>
                <w:lang w:val="en-US"/>
              </w:rPr>
              <w:t>, x</w:t>
            </w:r>
            <w:r w:rsidRPr="00221ABB">
              <w:rPr>
                <w:rFonts w:eastAsia="MS Mincho"/>
                <w:vertAlign w:val="subscript"/>
                <w:lang w:val="en-US"/>
              </w:rPr>
              <w:t>eodt,2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29A67B2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x</w:t>
            </w:r>
            <w:r w:rsidRPr="00221ABB">
              <w:rPr>
                <w:rFonts w:eastAsia="MS Mincho"/>
                <w:vertAlign w:val="subscript"/>
                <w:lang w:val="en-US"/>
              </w:rPr>
              <w:t>odt,1</w:t>
            </w:r>
            <w:r w:rsidRPr="00221ABB">
              <w:rPr>
                <w:rFonts w:eastAsia="MS Mincho"/>
                <w:lang w:val="en-US"/>
              </w:rPr>
              <w:t>, x</w:t>
            </w:r>
            <w:r w:rsidRPr="00221ABB">
              <w:rPr>
                <w:rFonts w:eastAsia="MS Mincho"/>
                <w:vertAlign w:val="subscript"/>
                <w:lang w:val="en-US"/>
              </w:rPr>
              <w:t>odt,2</w:t>
            </w:r>
            <w:r w:rsidRPr="00221ABB">
              <w:rPr>
                <w:rFonts w:eastAsia="MS Mincho"/>
                <w:lang w:val="en-US"/>
              </w:rPr>
              <w:t>, x</w:t>
            </w:r>
            <w:r w:rsidRPr="00221ABB">
              <w:rPr>
                <w:rFonts w:eastAsia="MS Mincho"/>
                <w:vertAlign w:val="subscript"/>
                <w:lang w:val="en-US"/>
              </w:rPr>
              <w:t>odt,3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88EA4F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x</w:t>
            </w:r>
            <w:r w:rsidRPr="00221ABB">
              <w:rPr>
                <w:rFonts w:eastAsia="MS Mincho"/>
                <w:vertAlign w:val="subscript"/>
                <w:lang w:val="en-US"/>
              </w:rPr>
              <w:t>ord,1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91BFF3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x</w:t>
            </w:r>
            <w:r w:rsidRPr="00221ABB">
              <w:rPr>
                <w:rFonts w:eastAsia="MS Mincho"/>
                <w:vertAlign w:val="subscript"/>
                <w:lang w:val="en-US"/>
              </w:rPr>
              <w:t>ord,2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7DB2A7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x</w:t>
            </w:r>
            <w:r w:rsidRPr="00221ABB">
              <w:rPr>
                <w:rFonts w:eastAsia="MS Mincho"/>
                <w:vertAlign w:val="subscript"/>
                <w:lang w:val="en-US"/>
              </w:rPr>
              <w:t>ord,3</w:t>
            </w:r>
          </w:p>
        </w:tc>
        <w:tc>
          <w:tcPr>
            <w:tcW w:w="3513" w:type="dxa"/>
            <w:vMerge/>
            <w:shd w:val="clear" w:color="auto" w:fill="auto"/>
          </w:tcPr>
          <w:p w14:paraId="3A3BA7A8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</w:tr>
      <w:tr w:rsidR="008A4AAE" w:rsidRPr="00221ABB" w14:paraId="3B5696E8" w14:textId="77777777" w:rsidTr="00334AA1">
        <w:tc>
          <w:tcPr>
            <w:tcW w:w="1809" w:type="dxa"/>
            <w:vMerge w:val="restart"/>
            <w:shd w:val="clear" w:color="auto" w:fill="auto"/>
            <w:vAlign w:val="center"/>
          </w:tcPr>
          <w:p w14:paraId="75D32E69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11</w:t>
            </w:r>
          </w:p>
        </w:tc>
        <w:tc>
          <w:tcPr>
            <w:tcW w:w="1578" w:type="dxa"/>
            <w:vMerge w:val="restart"/>
            <w:shd w:val="clear" w:color="auto" w:fill="auto"/>
            <w:vAlign w:val="center"/>
          </w:tcPr>
          <w:p w14:paraId="41A85F04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011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51F371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F531D6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8594EA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25AEBB5D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TTI switch order from 2ms to 10ms</w:t>
            </w:r>
          </w:p>
        </w:tc>
      </w:tr>
      <w:tr w:rsidR="008A4AAE" w:rsidRPr="00221ABB" w14:paraId="00115B8B" w14:textId="77777777" w:rsidTr="00334AA1">
        <w:tc>
          <w:tcPr>
            <w:tcW w:w="1809" w:type="dxa"/>
            <w:vMerge/>
            <w:shd w:val="clear" w:color="auto" w:fill="auto"/>
          </w:tcPr>
          <w:p w14:paraId="03E81DFF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14:paraId="7AD37FB2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1ED6DB7C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AED56D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3E84F9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5A801E25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TTI switch order from 10ms to 2ms</w:t>
            </w:r>
          </w:p>
        </w:tc>
      </w:tr>
      <w:tr w:rsidR="008A4AAE" w:rsidRPr="00221ABB" w14:paraId="343943C9" w14:textId="77777777" w:rsidTr="00334AA1">
        <w:tc>
          <w:tcPr>
            <w:tcW w:w="1809" w:type="dxa"/>
            <w:vMerge/>
            <w:shd w:val="clear" w:color="auto" w:fill="auto"/>
          </w:tcPr>
          <w:p w14:paraId="34F19EC4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14:paraId="346492AE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115BFDA6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1E7404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558575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63EDC8B2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Start simplified HS-SCCH type 1 transmission interval order</w:t>
            </w:r>
          </w:p>
        </w:tc>
      </w:tr>
      <w:tr w:rsidR="008A4AAE" w:rsidRPr="00221ABB" w14:paraId="76DEA325" w14:textId="77777777" w:rsidTr="00334AA1">
        <w:tc>
          <w:tcPr>
            <w:tcW w:w="1809" w:type="dxa"/>
            <w:vMerge/>
            <w:shd w:val="clear" w:color="auto" w:fill="auto"/>
          </w:tcPr>
          <w:p w14:paraId="13EA37CF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14:paraId="1B6BC61C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109BE5B5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C819CF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92F7DC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3B3B8EB6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Stop simplified HS-SCCH type 1 transmission interval order</w:t>
            </w:r>
          </w:p>
        </w:tc>
      </w:tr>
      <w:tr w:rsidR="008A4AAE" w:rsidRPr="00221ABB" w14:paraId="13528AA8" w14:textId="77777777" w:rsidTr="00334AA1">
        <w:tc>
          <w:tcPr>
            <w:tcW w:w="1809" w:type="dxa"/>
            <w:vMerge/>
            <w:shd w:val="clear" w:color="auto" w:fill="auto"/>
          </w:tcPr>
          <w:p w14:paraId="5625CA23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14:paraId="02C878C2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5FCD6E5C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0FAEFE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B92282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5C6DC611" w14:textId="3E9C5C0F" w:rsidR="008A4AAE" w:rsidRPr="00564F7B" w:rsidRDefault="00871B95" w:rsidP="00334AA1">
            <w:pPr>
              <w:pStyle w:val="TAC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Start s</w:t>
            </w:r>
            <w:r w:rsidR="008A4AAE" w:rsidRPr="00564F7B">
              <w:rPr>
                <w:rFonts w:cs="Arial"/>
                <w:color w:val="FF0000"/>
                <w:szCs w:val="18"/>
              </w:rPr>
              <w:t xml:space="preserve">implified HS-SCCH type 1 </w:t>
            </w:r>
            <w:r w:rsidR="008A4AAE" w:rsidRPr="00641E26">
              <w:rPr>
                <w:rFonts w:cs="Arial"/>
                <w:color w:val="FF0000"/>
                <w:szCs w:val="18"/>
              </w:rPr>
              <w:t xml:space="preserve">transmission </w:t>
            </w:r>
            <w:r w:rsidR="008A4AAE" w:rsidRPr="00641E26">
              <w:rPr>
                <w:rFonts w:eastAsia="MS Mincho"/>
                <w:color w:val="FF0000"/>
                <w:lang w:val="en-US"/>
              </w:rPr>
              <w:t>interval order</w:t>
            </w:r>
            <w:r w:rsidR="008A4AAE" w:rsidRPr="00641E26">
              <w:rPr>
                <w:rFonts w:cs="Arial"/>
                <w:color w:val="FF0000"/>
                <w:szCs w:val="18"/>
              </w:rPr>
              <w:t xml:space="preserve"> with </w:t>
            </w:r>
            <w:r w:rsidR="004D03FC">
              <w:rPr>
                <w:rFonts w:cs="Arial"/>
                <w:color w:val="FF0000"/>
                <w:szCs w:val="18"/>
              </w:rPr>
              <w:t xml:space="preserve">HSDPA </w:t>
            </w:r>
            <w:r w:rsidR="008A4AAE" w:rsidRPr="00564F7B">
              <w:rPr>
                <w:rFonts w:cs="Arial"/>
                <w:color w:val="FF0000"/>
                <w:szCs w:val="18"/>
              </w:rPr>
              <w:t>code offset</w:t>
            </w:r>
            <w:r w:rsidR="004D03FC">
              <w:rPr>
                <w:rFonts w:cs="Arial"/>
                <w:color w:val="FF0000"/>
                <w:szCs w:val="18"/>
              </w:rPr>
              <w:t xml:space="preserve"> reservation</w:t>
            </w:r>
          </w:p>
          <w:p w14:paraId="7A546924" w14:textId="77777777" w:rsidR="008A4AAE" w:rsidRPr="00564F7B" w:rsidRDefault="008A4AAE" w:rsidP="00334AA1">
            <w:pPr>
              <w:pStyle w:val="TAC"/>
              <w:rPr>
                <w:rFonts w:eastAsia="MS Mincho"/>
                <w:strike/>
                <w:lang w:val="en-US"/>
              </w:rPr>
            </w:pPr>
            <w:r w:rsidRPr="00593F87">
              <w:rPr>
                <w:rFonts w:eastAsia="MS Mincho"/>
                <w:strike/>
                <w:color w:val="FF0000"/>
                <w:lang w:val="en-US"/>
              </w:rPr>
              <w:t>Unused (Reserved) for single cell E-DCH</w:t>
            </w:r>
          </w:p>
        </w:tc>
      </w:tr>
      <w:tr w:rsidR="008A4AAE" w:rsidRPr="00221ABB" w14:paraId="0BB01DEE" w14:textId="77777777" w:rsidTr="00334AA1">
        <w:tc>
          <w:tcPr>
            <w:tcW w:w="1809" w:type="dxa"/>
            <w:vMerge/>
            <w:shd w:val="clear" w:color="auto" w:fill="auto"/>
          </w:tcPr>
          <w:p w14:paraId="609E1D2E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14:paraId="2CD258DC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1CA7C006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7E6052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422832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3E0CCA0D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Unused (Reserved)</w:t>
            </w:r>
            <w:r w:rsidRPr="00D669DA">
              <w:rPr>
                <w:rFonts w:eastAsia="MS Mincho"/>
                <w:lang w:val="en-US"/>
              </w:rPr>
              <w:t xml:space="preserve"> for single cell E-DCH</w:t>
            </w:r>
          </w:p>
        </w:tc>
      </w:tr>
      <w:tr w:rsidR="008A4AAE" w:rsidRPr="00221ABB" w14:paraId="2182B7FC" w14:textId="77777777" w:rsidTr="00334AA1">
        <w:tc>
          <w:tcPr>
            <w:tcW w:w="1809" w:type="dxa"/>
            <w:vMerge/>
            <w:shd w:val="clear" w:color="auto" w:fill="auto"/>
          </w:tcPr>
          <w:p w14:paraId="7E78F8B1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14:paraId="01E99837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79811778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6E5E37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214C0E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0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316F9A64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Unused (Reserved)</w:t>
            </w:r>
            <w:r w:rsidRPr="00D669DA">
              <w:rPr>
                <w:rFonts w:eastAsia="MS Mincho"/>
                <w:lang w:val="en-US"/>
              </w:rPr>
              <w:t xml:space="preserve"> for single cell E-DCH</w:t>
            </w:r>
          </w:p>
        </w:tc>
      </w:tr>
      <w:tr w:rsidR="008A4AAE" w:rsidRPr="00221ABB" w14:paraId="18B5F68C" w14:textId="77777777" w:rsidTr="00334AA1">
        <w:tc>
          <w:tcPr>
            <w:tcW w:w="1809" w:type="dxa"/>
            <w:vMerge/>
            <w:shd w:val="clear" w:color="auto" w:fill="auto"/>
          </w:tcPr>
          <w:p w14:paraId="2ED9073B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14:paraId="56F71D40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12A10A4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CD4F1A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606505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1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1D106316" w14:textId="77777777" w:rsidR="008A4AAE" w:rsidRPr="00221ABB" w:rsidRDefault="008A4AAE" w:rsidP="00334AA1">
            <w:pPr>
              <w:pStyle w:val="TAC"/>
              <w:rPr>
                <w:rFonts w:eastAsia="MS Mincho"/>
                <w:lang w:val="en-US"/>
              </w:rPr>
            </w:pPr>
            <w:r w:rsidRPr="00221ABB">
              <w:rPr>
                <w:rFonts w:eastAsia="MS Mincho"/>
                <w:lang w:val="en-US"/>
              </w:rPr>
              <w:t>Unused (Reserved)</w:t>
            </w:r>
            <w:r w:rsidRPr="00D669DA">
              <w:rPr>
                <w:rFonts w:eastAsia="MS Mincho"/>
                <w:lang w:val="en-US"/>
              </w:rPr>
              <w:t xml:space="preserve"> for single cell E-DCH</w:t>
            </w:r>
          </w:p>
        </w:tc>
      </w:tr>
    </w:tbl>
    <w:p w14:paraId="17C00B24" w14:textId="77777777" w:rsidR="008A4AAE" w:rsidRDefault="008A4AAE" w:rsidP="008A4AAE">
      <w:pPr>
        <w:rPr>
          <w:i/>
        </w:rPr>
      </w:pPr>
    </w:p>
    <w:p w14:paraId="0D130D3B" w14:textId="08C721B9" w:rsidR="008A4AAE" w:rsidRDefault="000C45F3" w:rsidP="00C71778">
      <w:pPr>
        <w:pStyle w:val="11BodyText"/>
        <w:ind w:left="0"/>
        <w:rPr>
          <w:lang w:val="en-US"/>
        </w:rPr>
      </w:pPr>
      <w:r>
        <w:rPr>
          <w:lang w:val="en-US"/>
        </w:rPr>
        <w:t>In addition</w:t>
      </w:r>
      <w:r w:rsidR="00352DC2">
        <w:rPr>
          <w:lang w:val="en-US"/>
        </w:rPr>
        <w:t>,</w:t>
      </w:r>
      <w:r>
        <w:rPr>
          <w:lang w:val="en-US"/>
        </w:rPr>
        <w:t xml:space="preserve"> the procedural description i</w:t>
      </w:r>
      <w:r w:rsidR="00352DC2">
        <w:rPr>
          <w:lang w:val="en-US"/>
        </w:rPr>
        <w:t xml:space="preserve">n TS 25.214, clause </w:t>
      </w:r>
      <w:r w:rsidR="00352DC2" w:rsidRPr="00352DC2">
        <w:rPr>
          <w:lang w:val="en-US"/>
        </w:rPr>
        <w:t>6A.1.3.1</w:t>
      </w:r>
      <w:r>
        <w:rPr>
          <w:lang w:val="en-US"/>
        </w:rPr>
        <w:t xml:space="preserve"> nee</w:t>
      </w:r>
      <w:r w:rsidR="008F4F80">
        <w:rPr>
          <w:lang w:val="en-US"/>
        </w:rPr>
        <w:t xml:space="preserve">ds to be refined to specify the </w:t>
      </w:r>
      <w:r w:rsidR="008F4F80" w:rsidRPr="009B1A03">
        <w:t>UE behaviour</w:t>
      </w:r>
      <w:r w:rsidR="00352DC2" w:rsidRPr="009B1A03">
        <w:t xml:space="preserve"> when</w:t>
      </w:r>
      <w:r w:rsidR="00352DC2">
        <w:rPr>
          <w:lang w:val="en-US"/>
        </w:rPr>
        <w:t xml:space="preserve"> the UE receives the HS-SCCH order message with the new code point.</w:t>
      </w:r>
    </w:p>
    <w:p w14:paraId="4432947D" w14:textId="28B23A33" w:rsidR="00AB170A" w:rsidRPr="00871B95" w:rsidRDefault="00290FDB" w:rsidP="00AB170A">
      <w:pPr>
        <w:pStyle w:val="Heading2"/>
        <w:numPr>
          <w:ilvl w:val="1"/>
          <w:numId w:val="1"/>
        </w:numPr>
      </w:pPr>
      <w:r>
        <w:t>RRC s</w:t>
      </w:r>
      <w:r w:rsidR="003F4515" w:rsidRPr="00871B95">
        <w:t>ignalling c</w:t>
      </w:r>
      <w:r w:rsidR="00976220">
        <w:t>hanges in TS 25.331</w:t>
      </w:r>
    </w:p>
    <w:p w14:paraId="13447DD6" w14:textId="49232793" w:rsidR="00DD3BF1" w:rsidRPr="00C51922" w:rsidRDefault="008F4F80" w:rsidP="00C51922">
      <w:pPr>
        <w:pStyle w:val="11BodyText"/>
        <w:ind w:left="0"/>
      </w:pPr>
      <w:r>
        <w:t xml:space="preserve">The </w:t>
      </w:r>
      <w:r w:rsidR="00976220">
        <w:t xml:space="preserve">RNC indicates the support of </w:t>
      </w:r>
      <w:r>
        <w:t xml:space="preserve">the </w:t>
      </w:r>
      <w:r w:rsidR="00976220">
        <w:t>s</w:t>
      </w:r>
      <w:r w:rsidR="00AB170A" w:rsidRPr="00871B95">
        <w:t xml:space="preserve">implified HS-SCCH type 1 </w:t>
      </w:r>
      <w:r w:rsidR="003F4515" w:rsidRPr="00871B95">
        <w:t xml:space="preserve">operation </w:t>
      </w:r>
      <w:r w:rsidR="00AB170A" w:rsidRPr="00871B95">
        <w:t xml:space="preserve">using </w:t>
      </w:r>
      <w:r w:rsidR="004D03FC">
        <w:t xml:space="preserve">HSDPA </w:t>
      </w:r>
      <w:r w:rsidR="00AB170A" w:rsidRPr="00871B95">
        <w:t>code offset reservation via RRC signa</w:t>
      </w:r>
      <w:r w:rsidR="00871B95">
        <w:t>l</w:t>
      </w:r>
      <w:r w:rsidR="00976220">
        <w:t xml:space="preserve">ling at the time when UE </w:t>
      </w:r>
      <w:r w:rsidR="00DD3BF1">
        <w:t>enters</w:t>
      </w:r>
      <w:r w:rsidR="00DD3BF1" w:rsidRPr="00871B95">
        <w:t xml:space="preserve"> HS</w:t>
      </w:r>
      <w:r w:rsidR="009B1A03">
        <w:t>D</w:t>
      </w:r>
      <w:r w:rsidR="00DD3BF1" w:rsidRPr="00871B95">
        <w:t>PA</w:t>
      </w:r>
      <w:r w:rsidR="00AB170A" w:rsidRPr="00871B95">
        <w:t xml:space="preserve"> operation. </w:t>
      </w:r>
      <w:r w:rsidR="003F4515" w:rsidRPr="00871B95">
        <w:t>In particular</w:t>
      </w:r>
      <w:r w:rsidR="00976220">
        <w:t>,</w:t>
      </w:r>
      <w:r w:rsidR="00DD3BF1">
        <w:t xml:space="preserve"> </w:t>
      </w:r>
      <w:r w:rsidR="003F4515" w:rsidRPr="00871B95">
        <w:t xml:space="preserve">the </w:t>
      </w:r>
      <w:r w:rsidR="00976220">
        <w:t xml:space="preserve">RRC </w:t>
      </w:r>
      <w:r w:rsidR="00AB170A" w:rsidRPr="00871B95">
        <w:t xml:space="preserve">message shall contain </w:t>
      </w:r>
      <w:r w:rsidR="00976220">
        <w:t xml:space="preserve">a </w:t>
      </w:r>
      <w:r w:rsidR="00AB170A" w:rsidRPr="00871B95">
        <w:t>new parameter</w:t>
      </w:r>
      <w:r w:rsidR="003F4515" w:rsidRPr="00871B95">
        <w:t xml:space="preserve"> </w:t>
      </w:r>
      <w:r w:rsidR="003F4515" w:rsidRPr="00616EAD">
        <w:rPr>
          <w:i/>
          <w:color w:val="0000FF"/>
        </w:rPr>
        <w:t>HS</w:t>
      </w:r>
      <w:r w:rsidR="009B1A03" w:rsidRPr="00616EAD">
        <w:rPr>
          <w:i/>
          <w:color w:val="0000FF"/>
        </w:rPr>
        <w:t>D</w:t>
      </w:r>
      <w:r w:rsidR="003F4515" w:rsidRPr="00616EAD">
        <w:rPr>
          <w:i/>
          <w:color w:val="0000FF"/>
        </w:rPr>
        <w:t xml:space="preserve">PA code offset </w:t>
      </w:r>
      <w:r w:rsidR="00AB170A" w:rsidRPr="00616EAD">
        <w:rPr>
          <w:i/>
          <w:color w:val="0000FF"/>
        </w:rPr>
        <w:t>sub-group-information</w:t>
      </w:r>
      <w:r w:rsidR="009B1A03">
        <w:t xml:space="preserve"> of length 6 </w:t>
      </w:r>
      <w:r w:rsidR="00AB170A" w:rsidRPr="00871B95">
        <w:t>bits for this purpose</w:t>
      </w:r>
      <w:r w:rsidR="003F4515" w:rsidRPr="00871B95">
        <w:t>, as depicted below</w:t>
      </w:r>
      <w:r w:rsidR="00AB170A" w:rsidRPr="00871B95">
        <w:t xml:space="preserve">. The interpretation </w:t>
      </w:r>
      <w:r w:rsidR="00AB170A" w:rsidRPr="00871B95">
        <w:lastRenderedPageBreak/>
        <w:t xml:space="preserve">of the </w:t>
      </w:r>
      <w:r w:rsidR="009B1A03">
        <w:t>new parameter is given in Table</w:t>
      </w:r>
      <w:r w:rsidR="00871B95">
        <w:t xml:space="preserve"> 1 </w:t>
      </w:r>
      <w:r w:rsidR="009B1A03">
        <w:t>below</w:t>
      </w:r>
      <w:r w:rsidR="00AB170A" w:rsidRPr="00871B95">
        <w:t xml:space="preserve">. </w:t>
      </w:r>
      <w:r w:rsidR="00233701" w:rsidRPr="00871B95">
        <w:t>The a</w:t>
      </w:r>
      <w:r w:rsidR="00AB170A" w:rsidRPr="00871B95">
        <w:t xml:space="preserve">bsence of this parameter indicates that RNC does not support </w:t>
      </w:r>
      <w:r w:rsidR="00DD3BF1">
        <w:t>s</w:t>
      </w:r>
      <w:r w:rsidR="003F4515" w:rsidRPr="00871B95">
        <w:t xml:space="preserve">implified HS-SCCH type 1 operation using </w:t>
      </w:r>
      <w:r w:rsidR="004D03FC">
        <w:t xml:space="preserve">HSDPA </w:t>
      </w:r>
      <w:r w:rsidR="003F4515" w:rsidRPr="00871B95">
        <w:t>code offset reservation</w:t>
      </w:r>
      <w:r w:rsidR="00AB170A" w:rsidRPr="00871B95">
        <w:t>.</w:t>
      </w:r>
    </w:p>
    <w:p w14:paraId="715C123E" w14:textId="77777777" w:rsidR="00DD3BF1" w:rsidRPr="00ED4E37" w:rsidRDefault="00DD3BF1" w:rsidP="008A4AAE">
      <w:pPr>
        <w:rPr>
          <w:rFonts w:ascii="Arial" w:hAnsi="Arial" w:cs="Arial"/>
        </w:rPr>
      </w:pPr>
    </w:p>
    <w:tbl>
      <w:tblPr>
        <w:tblStyle w:val="TableGrid"/>
        <w:tblW w:w="8895" w:type="dxa"/>
        <w:tblInd w:w="121" w:type="dxa"/>
        <w:tblLook w:val="04A0" w:firstRow="1" w:lastRow="0" w:firstColumn="1" w:lastColumn="0" w:noHBand="0" w:noVBand="1"/>
      </w:tblPr>
      <w:tblGrid>
        <w:gridCol w:w="1434"/>
        <w:gridCol w:w="1842"/>
        <w:gridCol w:w="5619"/>
      </w:tblGrid>
      <w:tr w:rsidR="00334AA1" w:rsidRPr="00ED4E37" w14:paraId="72B81930" w14:textId="77777777" w:rsidTr="00C465A2">
        <w:tc>
          <w:tcPr>
            <w:tcW w:w="14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200F55" w14:textId="55A06F82" w:rsidR="00334AA1" w:rsidRPr="00ED4E37" w:rsidRDefault="007879A5" w:rsidP="00334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HSDPA </w:t>
            </w:r>
            <w:r w:rsidR="00BA5477">
              <w:rPr>
                <w:rFonts w:ascii="Arial" w:hAnsi="Arial" w:cs="Arial"/>
                <w:b/>
              </w:rPr>
              <w:t>c</w:t>
            </w:r>
            <w:r w:rsidR="00334AA1" w:rsidRPr="00F431FE">
              <w:rPr>
                <w:rFonts w:ascii="Arial" w:hAnsi="Arial" w:cs="Arial"/>
                <w:b/>
              </w:rPr>
              <w:t>ode offset sub</w:t>
            </w:r>
            <w:r w:rsidR="005358C7">
              <w:rPr>
                <w:rFonts w:ascii="Arial" w:hAnsi="Arial" w:cs="Arial"/>
                <w:b/>
              </w:rPr>
              <w:t>-</w:t>
            </w:r>
            <w:r w:rsidR="00334AA1" w:rsidRPr="00F431FE">
              <w:rPr>
                <w:rFonts w:ascii="Arial" w:hAnsi="Arial" w:cs="Arial"/>
                <w:b/>
              </w:rPr>
              <w:t xml:space="preserve">group size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BA4685" w14:textId="3D839467" w:rsidR="00334AA1" w:rsidRPr="009B1A03" w:rsidRDefault="00334AA1" w:rsidP="009B1A03">
            <w:pPr>
              <w:jc w:val="center"/>
              <w:rPr>
                <w:rFonts w:ascii="Arial" w:hAnsi="Arial" w:cs="Arial"/>
                <w:b/>
              </w:rPr>
            </w:pPr>
            <w:r w:rsidRPr="00F431FE">
              <w:rPr>
                <w:rFonts w:ascii="Arial" w:hAnsi="Arial" w:cs="Arial"/>
                <w:b/>
              </w:rPr>
              <w:t xml:space="preserve">Signalled </w:t>
            </w:r>
            <w:r w:rsidR="001D33E7">
              <w:rPr>
                <w:rFonts w:ascii="Arial" w:hAnsi="Arial" w:cs="Arial"/>
                <w:b/>
              </w:rPr>
              <w:t xml:space="preserve">HSDPA </w:t>
            </w:r>
            <w:r w:rsidR="009B1A03">
              <w:rPr>
                <w:rFonts w:ascii="Arial" w:hAnsi="Arial" w:cs="Arial"/>
                <w:b/>
              </w:rPr>
              <w:t xml:space="preserve">code offset </w:t>
            </w:r>
            <w:r w:rsidRPr="00F431FE">
              <w:rPr>
                <w:rFonts w:ascii="Arial" w:hAnsi="Arial" w:cs="Arial"/>
                <w:b/>
              </w:rPr>
              <w:t>sub</w:t>
            </w:r>
            <w:r w:rsidR="005358C7">
              <w:rPr>
                <w:rFonts w:ascii="Arial" w:hAnsi="Arial" w:cs="Arial"/>
                <w:b/>
              </w:rPr>
              <w:t>-</w:t>
            </w:r>
            <w:r w:rsidRPr="00F431FE">
              <w:rPr>
                <w:rFonts w:ascii="Arial" w:hAnsi="Arial" w:cs="Arial"/>
                <w:b/>
              </w:rPr>
              <w:t>group size</w:t>
            </w:r>
            <w:r w:rsidR="00A323F0">
              <w:rPr>
                <w:rFonts w:ascii="Arial" w:hAnsi="Arial" w:cs="Arial"/>
                <w:b/>
              </w:rPr>
              <w:t xml:space="preserve"> (2 bits)</w:t>
            </w:r>
          </w:p>
        </w:tc>
        <w:tc>
          <w:tcPr>
            <w:tcW w:w="56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90005B" w14:textId="47D7D7FF" w:rsidR="00334AA1" w:rsidRPr="00F431FE" w:rsidRDefault="00334AA1" w:rsidP="00334AA1">
            <w:pPr>
              <w:jc w:val="center"/>
              <w:rPr>
                <w:rFonts w:ascii="Arial" w:hAnsi="Arial" w:cs="Arial"/>
                <w:b/>
              </w:rPr>
            </w:pPr>
            <w:r w:rsidRPr="00F431FE">
              <w:rPr>
                <w:rFonts w:ascii="Arial" w:hAnsi="Arial" w:cs="Arial"/>
                <w:b/>
              </w:rPr>
              <w:t xml:space="preserve">Signalled </w:t>
            </w:r>
            <w:r w:rsidR="001D33E7">
              <w:rPr>
                <w:rFonts w:ascii="Arial" w:hAnsi="Arial" w:cs="Arial"/>
                <w:b/>
              </w:rPr>
              <w:t xml:space="preserve">HSDPA </w:t>
            </w:r>
            <w:r w:rsidRPr="00F431FE">
              <w:rPr>
                <w:rFonts w:ascii="Arial" w:hAnsi="Arial" w:cs="Arial"/>
                <w:b/>
              </w:rPr>
              <w:t>code offset</w:t>
            </w:r>
          </w:p>
          <w:p w14:paraId="09393522" w14:textId="4EC14C98" w:rsidR="00334AA1" w:rsidRPr="00ED4E37" w:rsidRDefault="00334AA1" w:rsidP="00A614E3">
            <w:pPr>
              <w:jc w:val="center"/>
              <w:rPr>
                <w:rFonts w:ascii="Arial" w:hAnsi="Arial" w:cs="Arial"/>
              </w:rPr>
            </w:pPr>
            <w:r w:rsidRPr="00F431FE">
              <w:rPr>
                <w:rFonts w:ascii="Arial" w:hAnsi="Arial" w:cs="Arial"/>
                <w:b/>
              </w:rPr>
              <w:t>sub</w:t>
            </w:r>
            <w:r w:rsidR="005358C7">
              <w:rPr>
                <w:rFonts w:ascii="Arial" w:hAnsi="Arial" w:cs="Arial"/>
                <w:b/>
              </w:rPr>
              <w:t>-</w:t>
            </w:r>
            <w:r w:rsidRPr="00F431FE">
              <w:rPr>
                <w:rFonts w:ascii="Arial" w:hAnsi="Arial" w:cs="Arial"/>
                <w:b/>
              </w:rPr>
              <w:t>group ID</w:t>
            </w:r>
            <w:r w:rsidR="00A323F0">
              <w:rPr>
                <w:rFonts w:ascii="Arial" w:hAnsi="Arial" w:cs="Arial"/>
                <w:b/>
              </w:rPr>
              <w:t xml:space="preserve"> (4 bits)</w:t>
            </w:r>
          </w:p>
        </w:tc>
      </w:tr>
      <w:tr w:rsidR="00334AA1" w:rsidRPr="00ED4E37" w14:paraId="00B9AD12" w14:textId="77777777" w:rsidTr="00C465A2">
        <w:trPr>
          <w:trHeight w:val="268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8AFEA" w14:textId="1B4CFDA8" w:rsidR="00334AA1" w:rsidRPr="00ED4E37" w:rsidRDefault="00334AA1" w:rsidP="009762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B3D5A" w14:textId="688C6CFD" w:rsidR="00334AA1" w:rsidRPr="00ED4E37" w:rsidRDefault="00334AA1" w:rsidP="00A614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ED4E37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 xml:space="preserve">” 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777" w14:textId="660DEC37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“0000”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group 1</w:t>
            </w:r>
            <w:r w:rsidR="00290FDB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with </w:t>
            </w:r>
            <w:r w:rsidR="004D03FC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 xml:space="preserve">code offset </w:t>
            </w:r>
            <w:r w:rsidR="00290FDB">
              <w:rPr>
                <w:rFonts w:ascii="Arial" w:hAnsi="Arial" w:cs="Arial"/>
              </w:rPr>
              <w:t>{</w:t>
            </w:r>
            <w:r>
              <w:rPr>
                <w:rFonts w:ascii="Arial" w:hAnsi="Arial" w:cs="Arial"/>
              </w:rPr>
              <w:t>1</w:t>
            </w:r>
            <w:r w:rsidR="00290FDB">
              <w:rPr>
                <w:rFonts w:ascii="Arial" w:hAnsi="Arial" w:cs="Arial"/>
              </w:rPr>
              <w:t>}</w:t>
            </w:r>
          </w:p>
          <w:p w14:paraId="7A6FFCCA" w14:textId="77777777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135D635D" w14:textId="36E90451" w:rsidR="00334AA1" w:rsidRPr="00ED4E37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“1110“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group 15</w:t>
            </w:r>
            <w:r w:rsidR="00290FDB">
              <w:rPr>
                <w:rFonts w:ascii="Arial" w:hAnsi="Arial" w:cs="Arial"/>
              </w:rPr>
              <w:t xml:space="preserve">) with </w:t>
            </w:r>
            <w:r w:rsidR="004D03FC">
              <w:rPr>
                <w:rFonts w:ascii="Arial" w:hAnsi="Arial" w:cs="Arial"/>
              </w:rPr>
              <w:t xml:space="preserve">HSDPA </w:t>
            </w:r>
            <w:r w:rsidR="00290FDB">
              <w:rPr>
                <w:rFonts w:ascii="Arial" w:hAnsi="Arial" w:cs="Arial"/>
              </w:rPr>
              <w:t>code offset {15}</w:t>
            </w:r>
          </w:p>
        </w:tc>
      </w:tr>
      <w:tr w:rsidR="00334AA1" w:rsidRPr="00ED4E37" w14:paraId="5F5D4557" w14:textId="77777777" w:rsidTr="00C465A2">
        <w:trPr>
          <w:trHeight w:val="268"/>
        </w:trPr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E845084" w14:textId="73ABE860" w:rsidR="00334AA1" w:rsidRPr="00ED4E37" w:rsidRDefault="00334AA1" w:rsidP="009762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6E314D8C" w14:textId="6BE27B69" w:rsidR="00334AA1" w:rsidRPr="00ED4E37" w:rsidRDefault="00334AA1" w:rsidP="00A614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ED4E37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 xml:space="preserve">” 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3542" w14:textId="6A33AEF1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“0000”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group</w:t>
            </w:r>
            <w:r w:rsidR="00290F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{1,2}</w:t>
            </w:r>
          </w:p>
          <w:p w14:paraId="57BF1A03" w14:textId="1093AA34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“0001”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2)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{3,4}</w:t>
            </w:r>
          </w:p>
          <w:p w14:paraId="5955DACD" w14:textId="5CCEE4C3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“0010”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3)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</w:t>
            </w:r>
            <w:r w:rsidR="00290FDB">
              <w:rPr>
                <w:rFonts w:ascii="Arial" w:hAnsi="Arial" w:cs="Arial"/>
              </w:rPr>
              <w:t>5,</w:t>
            </w:r>
            <w:r>
              <w:rPr>
                <w:rFonts w:ascii="Arial" w:hAnsi="Arial" w:cs="Arial"/>
              </w:rPr>
              <w:t>6}</w:t>
            </w:r>
          </w:p>
          <w:p w14:paraId="0EB31A68" w14:textId="6428471F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“0011”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4)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{7,8}</w:t>
            </w:r>
          </w:p>
          <w:p w14:paraId="5B8E82C9" w14:textId="572BF53F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“0100”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5)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{9,10}</w:t>
            </w:r>
          </w:p>
          <w:p w14:paraId="37E6E7EE" w14:textId="01B60B70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“0101”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6)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{11,12}</w:t>
            </w:r>
          </w:p>
          <w:p w14:paraId="4DB7D206" w14:textId="531F06F0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“0110”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7) with </w:t>
            </w:r>
            <w:r w:rsidR="00C465A2">
              <w:rPr>
                <w:rFonts w:ascii="Arial" w:hAnsi="Arial" w:cs="Arial"/>
              </w:rPr>
              <w:t>HSDPA code offsets: {13,14}</w:t>
            </w:r>
          </w:p>
          <w:p w14:paraId="7478F509" w14:textId="0E5F211D" w:rsidR="00334AA1" w:rsidRPr="00ED4E37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“0111” 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8)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{15}</w:t>
            </w:r>
          </w:p>
        </w:tc>
      </w:tr>
      <w:tr w:rsidR="00976220" w:rsidRPr="00ED4E37" w14:paraId="21A8BA6F" w14:textId="77777777" w:rsidTr="00C465A2">
        <w:trPr>
          <w:trHeight w:val="268"/>
        </w:trPr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CBDD" w14:textId="554A401D" w:rsidR="00976220" w:rsidRDefault="00976220" w:rsidP="009762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DB7" w14:textId="2D8E141B" w:rsidR="00976220" w:rsidRDefault="00290FDB" w:rsidP="009762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“10”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13E" w14:textId="45AA84A2" w:rsidR="001D33E7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1D33E7">
              <w:rPr>
                <w:rFonts w:ascii="Arial" w:hAnsi="Arial" w:cs="Arial"/>
              </w:rPr>
              <w:t>0000</w:t>
            </w:r>
            <w:r>
              <w:rPr>
                <w:rFonts w:ascii="Arial" w:hAnsi="Arial" w:cs="Arial"/>
              </w:rPr>
              <w:t>”</w:t>
            </w:r>
            <w:r w:rsidR="009B1A03">
              <w:rPr>
                <w:rFonts w:ascii="Arial" w:hAnsi="Arial" w:cs="Arial"/>
              </w:rPr>
              <w:t xml:space="preserve"> (sub</w:t>
            </w:r>
            <w:r w:rsidR="005358C7">
              <w:rPr>
                <w:rFonts w:ascii="Arial" w:hAnsi="Arial" w:cs="Arial"/>
              </w:rPr>
              <w:t>-</w:t>
            </w:r>
            <w:r w:rsidR="009B1A03">
              <w:rPr>
                <w:rFonts w:ascii="Arial" w:hAnsi="Arial" w:cs="Arial"/>
              </w:rPr>
              <w:t>group</w:t>
            </w:r>
            <w:r w:rsidR="00290FDB">
              <w:rPr>
                <w:rFonts w:ascii="Arial" w:hAnsi="Arial" w:cs="Arial"/>
              </w:rPr>
              <w:t xml:space="preserve"> </w:t>
            </w:r>
            <w:r w:rsidR="009B1A03">
              <w:rPr>
                <w:rFonts w:ascii="Arial" w:hAnsi="Arial" w:cs="Arial"/>
              </w:rPr>
              <w:t>1)</w:t>
            </w:r>
            <w:r>
              <w:rPr>
                <w:rFonts w:ascii="Arial" w:hAnsi="Arial" w:cs="Arial"/>
              </w:rPr>
              <w:t xml:space="preserve">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{1,2,3}</w:t>
            </w:r>
          </w:p>
          <w:p w14:paraId="0E092CA3" w14:textId="7EA6AAC2" w:rsidR="001D33E7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1D33E7">
              <w:rPr>
                <w:rFonts w:ascii="Arial" w:hAnsi="Arial" w:cs="Arial"/>
              </w:rPr>
              <w:t>0001</w:t>
            </w:r>
            <w:r>
              <w:rPr>
                <w:rFonts w:ascii="Arial" w:hAnsi="Arial" w:cs="Arial"/>
              </w:rPr>
              <w:t>”</w:t>
            </w:r>
            <w:r w:rsidR="001D33E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(sub</w:t>
            </w:r>
            <w:r w:rsidR="005358C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group 2)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{4,5,6}</w:t>
            </w:r>
          </w:p>
          <w:p w14:paraId="3FB334DB" w14:textId="6A8179F0" w:rsidR="001D33E7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1D33E7">
              <w:rPr>
                <w:rFonts w:ascii="Arial" w:hAnsi="Arial" w:cs="Arial"/>
              </w:rPr>
              <w:t>0010</w:t>
            </w:r>
            <w:r>
              <w:rPr>
                <w:rFonts w:ascii="Arial" w:hAnsi="Arial" w:cs="Arial"/>
              </w:rPr>
              <w:t>”</w:t>
            </w:r>
            <w:r w:rsidR="001D33E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C465A2">
              <w:rPr>
                <w:rFonts w:ascii="Arial" w:hAnsi="Arial" w:cs="Arial"/>
              </w:rPr>
              <w:t>sub-group</w:t>
            </w:r>
            <w:r>
              <w:rPr>
                <w:rFonts w:ascii="Arial" w:hAnsi="Arial" w:cs="Arial"/>
              </w:rPr>
              <w:t xml:space="preserve"> 3)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{7,8,9}</w:t>
            </w:r>
          </w:p>
          <w:p w14:paraId="7ADF9FF1" w14:textId="697AD70D" w:rsidR="001D33E7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1D33E7">
              <w:rPr>
                <w:rFonts w:ascii="Arial" w:hAnsi="Arial" w:cs="Arial"/>
              </w:rPr>
              <w:t>0011</w:t>
            </w:r>
            <w:r>
              <w:rPr>
                <w:rFonts w:ascii="Arial" w:hAnsi="Arial" w:cs="Arial"/>
              </w:rPr>
              <w:t>” (</w:t>
            </w:r>
            <w:r w:rsidR="00C465A2">
              <w:rPr>
                <w:rFonts w:ascii="Arial" w:hAnsi="Arial" w:cs="Arial"/>
              </w:rPr>
              <w:t>sub-group</w:t>
            </w:r>
            <w:r>
              <w:rPr>
                <w:rFonts w:ascii="Arial" w:hAnsi="Arial" w:cs="Arial"/>
              </w:rPr>
              <w:t xml:space="preserve"> 4)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</w:t>
            </w:r>
            <w:r w:rsidR="00C465A2">
              <w:rPr>
                <w:rFonts w:ascii="Arial" w:hAnsi="Arial" w:cs="Arial"/>
              </w:rPr>
              <w:t>: {10,11,12}</w:t>
            </w:r>
          </w:p>
          <w:p w14:paraId="338F75D8" w14:textId="5078FD9C" w:rsidR="001D33E7" w:rsidRPr="00ED4E37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1D33E7">
              <w:rPr>
                <w:rFonts w:ascii="Arial" w:hAnsi="Arial" w:cs="Arial"/>
              </w:rPr>
              <w:t>0100</w:t>
            </w:r>
            <w:r>
              <w:rPr>
                <w:rFonts w:ascii="Arial" w:hAnsi="Arial" w:cs="Arial"/>
              </w:rPr>
              <w:t>” (</w:t>
            </w:r>
            <w:r w:rsidR="00C465A2">
              <w:rPr>
                <w:rFonts w:ascii="Arial" w:hAnsi="Arial" w:cs="Arial"/>
              </w:rPr>
              <w:t>sub-group</w:t>
            </w:r>
            <w:r>
              <w:rPr>
                <w:rFonts w:ascii="Arial" w:hAnsi="Arial" w:cs="Arial"/>
              </w:rPr>
              <w:t xml:space="preserve"> 5)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</w:t>
            </w:r>
            <w:r w:rsidR="001D33E7">
              <w:rPr>
                <w:rFonts w:ascii="Arial" w:hAnsi="Arial" w:cs="Arial"/>
              </w:rPr>
              <w:t>: {13,14,15}</w:t>
            </w:r>
          </w:p>
        </w:tc>
      </w:tr>
      <w:tr w:rsidR="00976220" w:rsidRPr="00ED4E37" w14:paraId="2B9F98AD" w14:textId="77777777" w:rsidTr="00C465A2">
        <w:trPr>
          <w:trHeight w:val="268"/>
        </w:trPr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7C23" w14:textId="24FE9C9E" w:rsidR="00976220" w:rsidRPr="00ED4E37" w:rsidRDefault="00976220" w:rsidP="009762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A2D" w14:textId="508ADB81" w:rsidR="00976220" w:rsidRPr="00ED4E37" w:rsidRDefault="00290FDB" w:rsidP="009762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“11”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E9E" w14:textId="0890DDDF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“0000” (</w:t>
            </w:r>
            <w:r w:rsidR="00C465A2">
              <w:rPr>
                <w:rFonts w:ascii="Arial" w:hAnsi="Arial" w:cs="Arial"/>
              </w:rPr>
              <w:t>sub-group</w:t>
            </w:r>
            <w:r w:rsidR="00290F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{1,2,3</w:t>
            </w:r>
            <w:r w:rsidR="00290FDB">
              <w:rPr>
                <w:rFonts w:ascii="Arial" w:hAnsi="Arial" w:cs="Arial"/>
              </w:rPr>
              <w:t>,4</w:t>
            </w:r>
            <w:r>
              <w:rPr>
                <w:rFonts w:ascii="Arial" w:hAnsi="Arial" w:cs="Arial"/>
              </w:rPr>
              <w:t>}</w:t>
            </w:r>
          </w:p>
          <w:p w14:paraId="66C44D03" w14:textId="4FE4C479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“0001” (</w:t>
            </w:r>
            <w:r w:rsidR="00C465A2">
              <w:rPr>
                <w:rFonts w:ascii="Arial" w:hAnsi="Arial" w:cs="Arial"/>
              </w:rPr>
              <w:t>sub-group</w:t>
            </w:r>
            <w:r>
              <w:rPr>
                <w:rFonts w:ascii="Arial" w:hAnsi="Arial" w:cs="Arial"/>
              </w:rPr>
              <w:t xml:space="preserve"> 2)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{5,6</w:t>
            </w:r>
            <w:r w:rsidR="00290FDB">
              <w:rPr>
                <w:rFonts w:ascii="Arial" w:hAnsi="Arial" w:cs="Arial"/>
              </w:rPr>
              <w:t>,7,8</w:t>
            </w:r>
            <w:r>
              <w:rPr>
                <w:rFonts w:ascii="Arial" w:hAnsi="Arial" w:cs="Arial"/>
              </w:rPr>
              <w:t>}</w:t>
            </w:r>
          </w:p>
          <w:p w14:paraId="13CB4F39" w14:textId="2FA988C8" w:rsidR="00A323F0" w:rsidRDefault="00A323F0" w:rsidP="00A32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“0010” (</w:t>
            </w:r>
            <w:r w:rsidR="00C465A2">
              <w:rPr>
                <w:rFonts w:ascii="Arial" w:hAnsi="Arial" w:cs="Arial"/>
              </w:rPr>
              <w:t>sub-group</w:t>
            </w:r>
            <w:r>
              <w:rPr>
                <w:rFonts w:ascii="Arial" w:hAnsi="Arial" w:cs="Arial"/>
              </w:rPr>
              <w:t xml:space="preserve"> 3)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>code offsets: {</w:t>
            </w:r>
            <w:r w:rsidR="00290FDB">
              <w:rPr>
                <w:rFonts w:ascii="Arial" w:hAnsi="Arial" w:cs="Arial"/>
              </w:rPr>
              <w:t>9,10,11,12</w:t>
            </w:r>
            <w:r>
              <w:rPr>
                <w:rFonts w:ascii="Arial" w:hAnsi="Arial" w:cs="Arial"/>
              </w:rPr>
              <w:t>}</w:t>
            </w:r>
          </w:p>
          <w:p w14:paraId="05A52596" w14:textId="4B30335D" w:rsidR="00976220" w:rsidRPr="00ED4E37" w:rsidRDefault="00A323F0" w:rsidP="00290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“0011” (</w:t>
            </w:r>
            <w:r w:rsidR="00C465A2">
              <w:rPr>
                <w:rFonts w:ascii="Arial" w:hAnsi="Arial" w:cs="Arial"/>
              </w:rPr>
              <w:t>sub-group</w:t>
            </w:r>
            <w:r>
              <w:rPr>
                <w:rFonts w:ascii="Arial" w:hAnsi="Arial" w:cs="Arial"/>
              </w:rPr>
              <w:t xml:space="preserve"> 4) with </w:t>
            </w:r>
            <w:r w:rsidR="00C465A2">
              <w:rPr>
                <w:rFonts w:ascii="Arial" w:hAnsi="Arial" w:cs="Arial"/>
              </w:rPr>
              <w:t xml:space="preserve">HSDPA </w:t>
            </w:r>
            <w:r>
              <w:rPr>
                <w:rFonts w:ascii="Arial" w:hAnsi="Arial" w:cs="Arial"/>
              </w:rPr>
              <w:t xml:space="preserve">code offsets: </w:t>
            </w:r>
            <w:r w:rsidR="00290FDB">
              <w:rPr>
                <w:rFonts w:ascii="Arial" w:hAnsi="Arial" w:cs="Arial"/>
              </w:rPr>
              <w:t>{13,14,15}</w:t>
            </w:r>
          </w:p>
        </w:tc>
      </w:tr>
    </w:tbl>
    <w:p w14:paraId="64D4342B" w14:textId="34EA825F" w:rsidR="008A4AAE" w:rsidRPr="00ED4E37" w:rsidRDefault="00142440" w:rsidP="00290FDB">
      <w:pPr>
        <w:spacing w:before="120"/>
        <w:jc w:val="center"/>
        <w:rPr>
          <w:rFonts w:ascii="Arial" w:hAnsi="Arial" w:cs="Arial"/>
        </w:rPr>
      </w:pPr>
      <w:r w:rsidRPr="00142440">
        <w:rPr>
          <w:lang w:val="en-US"/>
        </w:rPr>
        <w:t xml:space="preserve">Table 1: </w:t>
      </w:r>
      <w:r w:rsidRPr="00A614E3">
        <w:t xml:space="preserve">RRC Signalling </w:t>
      </w:r>
      <w:r w:rsidR="00290FDB">
        <w:t>providing</w:t>
      </w:r>
      <w:r>
        <w:t xml:space="preserve"> </w:t>
      </w:r>
      <w:r w:rsidRPr="00F431FE">
        <w:rPr>
          <w:i/>
          <w:lang w:val="en-US"/>
        </w:rPr>
        <w:t>HS</w:t>
      </w:r>
      <w:r w:rsidR="00290FDB">
        <w:rPr>
          <w:i/>
          <w:lang w:val="en-US"/>
        </w:rPr>
        <w:t>D</w:t>
      </w:r>
      <w:r w:rsidRPr="00F431FE">
        <w:rPr>
          <w:i/>
          <w:lang w:val="en-US"/>
        </w:rPr>
        <w:t>PA code offset sub-group-information</w:t>
      </w:r>
      <w:r w:rsidRPr="00334AA1">
        <w:t xml:space="preserve"> </w:t>
      </w:r>
      <w:r>
        <w:t>(6</w:t>
      </w:r>
      <w:r w:rsidRPr="00142440">
        <w:t xml:space="preserve"> bits</w:t>
      </w:r>
      <w:r>
        <w:t>)</w:t>
      </w:r>
      <w:r w:rsidR="00290FDB">
        <w:t>.</w:t>
      </w:r>
    </w:p>
    <w:p w14:paraId="739EE15C" w14:textId="77777777" w:rsidR="008A4AAE" w:rsidRPr="00ED4E37" w:rsidRDefault="008A4AAE" w:rsidP="008A4AAE">
      <w:pPr>
        <w:rPr>
          <w:rFonts w:ascii="Arial" w:hAnsi="Arial" w:cs="Arial"/>
        </w:rPr>
      </w:pPr>
    </w:p>
    <w:p w14:paraId="6ED6C1D0" w14:textId="0C979F6F" w:rsidR="00AB170A" w:rsidRPr="00AC21A5" w:rsidRDefault="00AB170A" w:rsidP="00AC21A5">
      <w:pPr>
        <w:pStyle w:val="11BodyText"/>
        <w:ind w:left="0"/>
      </w:pPr>
      <w:r w:rsidRPr="00AC21A5">
        <w:t>Th</w:t>
      </w:r>
      <w:r w:rsidR="00290FDB">
        <w:t xml:space="preserve">e above information is </w:t>
      </w:r>
      <w:r w:rsidR="00616EAD">
        <w:t xml:space="preserve">optional and </w:t>
      </w:r>
      <w:r w:rsidR="00290FDB">
        <w:t xml:space="preserve">included in </w:t>
      </w:r>
      <w:r w:rsidRPr="00AC21A5">
        <w:t>following RRC signalling messages: Radio Bearer Setup, Radio Bear</w:t>
      </w:r>
      <w:r w:rsidR="00295D23">
        <w:t xml:space="preserve">er Release </w:t>
      </w:r>
      <w:r w:rsidRPr="00AC21A5">
        <w:t>an</w:t>
      </w:r>
      <w:r w:rsidR="00616EAD">
        <w:t>d Radio Bearer Reconfiguration.</w:t>
      </w:r>
    </w:p>
    <w:p w14:paraId="246D72A7" w14:textId="72575BF6" w:rsidR="00B00E71" w:rsidRPr="00AC21A5" w:rsidRDefault="00B00E71" w:rsidP="00B00E71">
      <w:pPr>
        <w:pStyle w:val="Heading2"/>
      </w:pPr>
      <w:r>
        <w:t>UE capa</w:t>
      </w:r>
      <w:r w:rsidR="00A813B1">
        <w:t>bility support</w:t>
      </w:r>
    </w:p>
    <w:p w14:paraId="28723198" w14:textId="5787F01F" w:rsidR="00A813B1" w:rsidRDefault="00A813B1" w:rsidP="00AC21A5">
      <w:pPr>
        <w:pStyle w:val="11BodyText"/>
        <w:ind w:left="0"/>
      </w:pPr>
      <w:r>
        <w:t xml:space="preserve">No changes are required for </w:t>
      </w:r>
      <w:r w:rsidR="00B00E71" w:rsidRPr="00DD3BF1">
        <w:t xml:space="preserve">TS </w:t>
      </w:r>
      <w:r>
        <w:t xml:space="preserve">25.306 in that the UE capability support for this feature is combined with </w:t>
      </w:r>
      <w:r w:rsidR="00CE5695">
        <w:t xml:space="preserve">the one for </w:t>
      </w:r>
      <w:r>
        <w:t>simplified HS-SCCH type 1 operation.</w:t>
      </w:r>
    </w:p>
    <w:p w14:paraId="0BC59601" w14:textId="77777777" w:rsidR="00C71778" w:rsidRDefault="00C71778" w:rsidP="00C71778">
      <w:pPr>
        <w:pStyle w:val="Heading1"/>
        <w:rPr>
          <w:lang w:val="en-US"/>
        </w:rPr>
      </w:pPr>
      <w:r>
        <w:rPr>
          <w:lang w:val="en-US"/>
        </w:rPr>
        <w:t>performance improvement</w:t>
      </w:r>
    </w:p>
    <w:p w14:paraId="3F813EE7" w14:textId="6D942238" w:rsidR="002D7F56" w:rsidRDefault="00C71778" w:rsidP="00C71778">
      <w:pPr>
        <w:pStyle w:val="11BodyText"/>
        <w:ind w:left="0"/>
      </w:pPr>
      <w:r>
        <w:rPr>
          <w:lang w:val="en-US"/>
        </w:rPr>
        <w:t xml:space="preserve">As per performance </w:t>
      </w:r>
      <w:r w:rsidR="002B79F9">
        <w:rPr>
          <w:lang w:val="en-US"/>
        </w:rPr>
        <w:t xml:space="preserve">evaluation </w:t>
      </w:r>
      <w:r>
        <w:rPr>
          <w:lang w:val="en-US"/>
        </w:rPr>
        <w:t>results</w:t>
      </w:r>
      <w:r w:rsidR="00AC21A5">
        <w:rPr>
          <w:lang w:val="en-US"/>
        </w:rPr>
        <w:t>,</w:t>
      </w:r>
      <w:r>
        <w:rPr>
          <w:lang w:val="en-US"/>
        </w:rPr>
        <w:t xml:space="preserve"> </w:t>
      </w:r>
      <w:r w:rsidR="00066CA0">
        <w:rPr>
          <w:lang w:val="en-US"/>
        </w:rPr>
        <w:t>reported</w:t>
      </w:r>
      <w:r w:rsidR="002B79F9">
        <w:rPr>
          <w:lang w:val="en-US"/>
        </w:rPr>
        <w:t xml:space="preserve"> for</w:t>
      </w:r>
      <w:r>
        <w:rPr>
          <w:lang w:val="en-US"/>
        </w:rPr>
        <w:t xml:space="preserve"> </w:t>
      </w:r>
      <w:r w:rsidR="00DD3BF1">
        <w:rPr>
          <w:lang w:val="en-US"/>
        </w:rPr>
        <w:t>the s</w:t>
      </w:r>
      <w:r w:rsidR="002B79F9">
        <w:rPr>
          <w:lang w:val="en-US"/>
        </w:rPr>
        <w:t>implified</w:t>
      </w:r>
      <w:r>
        <w:rPr>
          <w:lang w:val="en-US"/>
        </w:rPr>
        <w:t xml:space="preserve"> HS-SCCH </w:t>
      </w:r>
      <w:r w:rsidR="002B79F9">
        <w:rPr>
          <w:lang w:val="en-US"/>
        </w:rPr>
        <w:t xml:space="preserve">type 1 </w:t>
      </w:r>
      <w:r>
        <w:rPr>
          <w:lang w:val="en-US"/>
        </w:rPr>
        <w:t>operation</w:t>
      </w:r>
      <w:r w:rsidR="002B79F9">
        <w:rPr>
          <w:lang w:val="en-US"/>
        </w:rPr>
        <w:t xml:space="preserve"> </w:t>
      </w:r>
      <w:r w:rsidR="00066CA0">
        <w:rPr>
          <w:lang w:val="en-US"/>
        </w:rPr>
        <w:t xml:space="preserve">in </w:t>
      </w:r>
      <w:r w:rsidR="002B79F9">
        <w:rPr>
          <w:lang w:val="en-US"/>
        </w:rPr>
        <w:t>[</w:t>
      </w:r>
      <w:r w:rsidR="00233701">
        <w:rPr>
          <w:lang w:val="en-US"/>
        </w:rPr>
        <w:t>3</w:t>
      </w:r>
      <w:r w:rsidR="002B79F9">
        <w:rPr>
          <w:lang w:val="en-US"/>
        </w:rPr>
        <w:t>]</w:t>
      </w:r>
      <w:r>
        <w:rPr>
          <w:lang w:val="en-US"/>
        </w:rPr>
        <w:t xml:space="preserve">, </w:t>
      </w:r>
      <w:r w:rsidR="00710B30">
        <w:rPr>
          <w:lang w:val="en-US"/>
        </w:rPr>
        <w:t xml:space="preserve">the </w:t>
      </w:r>
      <w:r>
        <w:rPr>
          <w:lang w:val="en-US"/>
        </w:rPr>
        <w:t xml:space="preserve">reduction </w:t>
      </w:r>
      <w:r w:rsidR="002B79F9">
        <w:rPr>
          <w:lang w:val="en-US"/>
        </w:rPr>
        <w:t>of</w:t>
      </w:r>
      <w:r>
        <w:rPr>
          <w:lang w:val="en-US"/>
        </w:rPr>
        <w:t xml:space="preserve"> valid</w:t>
      </w:r>
      <w:r w:rsidR="002B79F9">
        <w:rPr>
          <w:lang w:val="en-US"/>
        </w:rPr>
        <w:t xml:space="preserve"> bit </w:t>
      </w:r>
      <w:r>
        <w:rPr>
          <w:lang w:val="en-US"/>
        </w:rPr>
        <w:t xml:space="preserve">sequences </w:t>
      </w:r>
      <w:r w:rsidR="00290FDB">
        <w:rPr>
          <w:lang w:val="en-US"/>
        </w:rPr>
        <w:t>for modulation scheme</w:t>
      </w:r>
      <w:r w:rsidR="002B79F9">
        <w:rPr>
          <w:lang w:val="en-US"/>
        </w:rPr>
        <w:t xml:space="preserve"> and CCS in the </w:t>
      </w:r>
      <w:r>
        <w:rPr>
          <w:lang w:val="en-US"/>
        </w:rPr>
        <w:t xml:space="preserve">HS-SCCH </w:t>
      </w:r>
      <w:r w:rsidR="002E31E3">
        <w:rPr>
          <w:lang w:val="en-US"/>
        </w:rPr>
        <w:t>Part I</w:t>
      </w:r>
      <w:r w:rsidR="002B79F9">
        <w:rPr>
          <w:lang w:val="en-US"/>
        </w:rPr>
        <w:t xml:space="preserve"> </w:t>
      </w:r>
      <w:r w:rsidR="008419F4">
        <w:rPr>
          <w:lang w:val="en-US"/>
        </w:rPr>
        <w:t>message</w:t>
      </w:r>
      <w:r w:rsidR="002E31E3">
        <w:rPr>
          <w:lang w:val="en-US"/>
        </w:rPr>
        <w:t>, limiting the HS-SCCH performance,</w:t>
      </w:r>
      <w:r w:rsidR="008419F4">
        <w:rPr>
          <w:lang w:val="en-US"/>
        </w:rPr>
        <w:t xml:space="preserve"> from 256</w:t>
      </w:r>
      <w:r>
        <w:rPr>
          <w:lang w:val="en-US"/>
        </w:rPr>
        <w:t xml:space="preserve"> </w:t>
      </w:r>
      <w:r w:rsidR="008419F4">
        <w:rPr>
          <w:lang w:val="en-US"/>
        </w:rPr>
        <w:t xml:space="preserve">(8 bits for legacy HS-SCCH) </w:t>
      </w:r>
      <w:r w:rsidR="00066CA0">
        <w:rPr>
          <w:lang w:val="en-US"/>
        </w:rPr>
        <w:t>to 15</w:t>
      </w:r>
      <w:r w:rsidR="00290FDB">
        <w:rPr>
          <w:lang w:val="en-US"/>
        </w:rPr>
        <w:t xml:space="preserve"> (</w:t>
      </w:r>
      <w:r w:rsidR="00066CA0">
        <w:rPr>
          <w:lang w:val="en-US"/>
        </w:rPr>
        <w:t>see Figure 1 applying</w:t>
      </w:r>
      <w:r w:rsidR="008419F4">
        <w:rPr>
          <w:lang w:val="en-US"/>
        </w:rPr>
        <w:t xml:space="preserve"> for simplified HS-SCCH type 1) </w:t>
      </w:r>
      <w:r>
        <w:rPr>
          <w:lang w:val="en-US"/>
        </w:rPr>
        <w:t xml:space="preserve">is expected to improve the HS-SCCH coverage performance </w:t>
      </w:r>
      <w:r w:rsidR="004C7F4A">
        <w:rPr>
          <w:lang w:val="en-US"/>
        </w:rPr>
        <w:t>by around</w:t>
      </w:r>
      <w:r>
        <w:rPr>
          <w:lang w:val="en-US"/>
        </w:rPr>
        <w:t xml:space="preserve"> 1.3 dB. Further reduction of valid </w:t>
      </w:r>
      <w:r w:rsidR="002B79F9">
        <w:rPr>
          <w:lang w:val="en-US"/>
        </w:rPr>
        <w:t xml:space="preserve">bit </w:t>
      </w:r>
      <w:r>
        <w:rPr>
          <w:lang w:val="en-US"/>
        </w:rPr>
        <w:t>sequences from 1</w:t>
      </w:r>
      <w:r w:rsidR="00E72126">
        <w:rPr>
          <w:lang w:val="en-US"/>
        </w:rPr>
        <w:t>5</w:t>
      </w:r>
      <w:r>
        <w:rPr>
          <w:lang w:val="en-US"/>
        </w:rPr>
        <w:t xml:space="preserve"> to 2 </w:t>
      </w:r>
      <w:r w:rsidR="008419F4">
        <w:rPr>
          <w:lang w:val="en-US"/>
        </w:rPr>
        <w:t>(</w:t>
      </w:r>
      <w:r>
        <w:rPr>
          <w:lang w:val="en-US"/>
        </w:rPr>
        <w:t xml:space="preserve">in case of 2 </w:t>
      </w:r>
      <w:r w:rsidR="00AC21A5">
        <w:rPr>
          <w:lang w:val="en-US"/>
        </w:rPr>
        <w:t>reserved</w:t>
      </w:r>
      <w:r w:rsidR="00E72126">
        <w:rPr>
          <w:lang w:val="en-US"/>
        </w:rPr>
        <w:t xml:space="preserve"> </w:t>
      </w:r>
      <w:r w:rsidR="00066CA0">
        <w:rPr>
          <w:lang w:val="en-US"/>
        </w:rPr>
        <w:t xml:space="preserve">HSDPA </w:t>
      </w:r>
      <w:r w:rsidR="00E72126">
        <w:rPr>
          <w:lang w:val="en-US"/>
        </w:rPr>
        <w:t>code offsets for a UE</w:t>
      </w:r>
      <w:r w:rsidR="008419F4">
        <w:rPr>
          <w:lang w:val="en-US"/>
        </w:rPr>
        <w:t>)</w:t>
      </w:r>
      <w:r w:rsidR="00E72126">
        <w:rPr>
          <w:lang w:val="en-US"/>
        </w:rPr>
        <w:t xml:space="preserve">, or to </w:t>
      </w:r>
      <w:r w:rsidR="00AC21A5">
        <w:rPr>
          <w:lang w:val="en-US"/>
        </w:rPr>
        <w:t xml:space="preserve">1 </w:t>
      </w:r>
      <w:r w:rsidR="008419F4">
        <w:rPr>
          <w:lang w:val="en-US"/>
        </w:rPr>
        <w:t>(</w:t>
      </w:r>
      <w:r w:rsidR="00AC21A5">
        <w:rPr>
          <w:lang w:val="en-US"/>
        </w:rPr>
        <w:t>in case of single reserved</w:t>
      </w:r>
      <w:r w:rsidR="00E72126">
        <w:rPr>
          <w:lang w:val="en-US"/>
        </w:rPr>
        <w:t xml:space="preserve"> </w:t>
      </w:r>
      <w:r w:rsidR="00066CA0">
        <w:rPr>
          <w:lang w:val="en-US"/>
        </w:rPr>
        <w:t xml:space="preserve">HSDPA </w:t>
      </w:r>
      <w:r w:rsidR="00E72126">
        <w:rPr>
          <w:lang w:val="en-US"/>
        </w:rPr>
        <w:t>code offset for a UE</w:t>
      </w:r>
      <w:r w:rsidR="008419F4">
        <w:rPr>
          <w:lang w:val="en-US"/>
        </w:rPr>
        <w:t>)</w:t>
      </w:r>
      <w:r w:rsidR="009E72E2">
        <w:rPr>
          <w:lang w:val="en-US"/>
        </w:rPr>
        <w:t xml:space="preserve"> </w:t>
      </w:r>
      <w:r w:rsidR="008419F4">
        <w:t>is achieved</w:t>
      </w:r>
      <w:r w:rsidR="009E72E2" w:rsidRPr="00DD3BF1">
        <w:t>;</w:t>
      </w:r>
      <w:r w:rsidR="00E72126" w:rsidRPr="00DD3BF1">
        <w:t xml:space="preserve"> </w:t>
      </w:r>
      <w:r w:rsidR="009E72E2" w:rsidRPr="00DD3BF1">
        <w:t xml:space="preserve">by this </w:t>
      </w:r>
      <w:r w:rsidR="00E72126" w:rsidRPr="00DD3BF1">
        <w:t xml:space="preserve">the </w:t>
      </w:r>
      <w:r w:rsidRPr="00DD3BF1">
        <w:t xml:space="preserve">code operation is expected to improve the performance </w:t>
      </w:r>
      <w:r w:rsidR="00DD3BF1" w:rsidRPr="00DD3BF1">
        <w:t>versus si</w:t>
      </w:r>
      <w:r w:rsidR="009E72E2" w:rsidRPr="00DD3BF1">
        <w:t xml:space="preserve">mplified HS-SCCH type 1 </w:t>
      </w:r>
      <w:r w:rsidRPr="00DD3BF1">
        <w:t xml:space="preserve">by </w:t>
      </w:r>
      <w:r w:rsidR="008419F4">
        <w:t xml:space="preserve">up to </w:t>
      </w:r>
      <w:r w:rsidRPr="00DD3BF1">
        <w:t>another 1</w:t>
      </w:r>
      <w:r w:rsidR="00AC21A5" w:rsidRPr="00DD3BF1">
        <w:t xml:space="preserve"> </w:t>
      </w:r>
      <w:r w:rsidRPr="00DD3BF1">
        <w:t>dB based on extrapolation.</w:t>
      </w:r>
      <w:r w:rsidR="000D395E" w:rsidRPr="00DD3BF1">
        <w:t xml:space="preserve"> </w:t>
      </w:r>
    </w:p>
    <w:p w14:paraId="42F6C03C" w14:textId="31FB5ABC" w:rsidR="00677DE2" w:rsidRDefault="002D7F56" w:rsidP="00C71778">
      <w:pPr>
        <w:pStyle w:val="11BodyText"/>
        <w:ind w:left="0"/>
      </w:pPr>
      <w:r>
        <w:t xml:space="preserve">The gain of 1 dB is confirmed by results reported in [3], which depict a 1 dB difference in Eb/No for </w:t>
      </w:r>
      <w:r w:rsidR="00677DE2">
        <w:t>HS-SCCH P</w:t>
      </w:r>
      <w:r>
        <w:t>art I</w:t>
      </w:r>
      <w:r w:rsidR="00677DE2">
        <w:t xml:space="preserve"> &amp; II</w:t>
      </w:r>
      <w:r>
        <w:t xml:space="preserve"> </w:t>
      </w:r>
      <w:r w:rsidR="00677DE2">
        <w:t>(Eb/No=</w:t>
      </w:r>
      <w:r>
        <w:t>4.5 dB</w:t>
      </w:r>
      <w:r w:rsidR="00677DE2">
        <w:t>, see Fig. 10.2</w:t>
      </w:r>
      <w:r>
        <w:t xml:space="preserve">) </w:t>
      </w:r>
      <w:r w:rsidR="00677DE2">
        <w:t>and HS-SCCH P</w:t>
      </w:r>
      <w:r>
        <w:t>art II</w:t>
      </w:r>
      <w:r w:rsidR="00677DE2">
        <w:t xml:space="preserve"> (Eb/No=</w:t>
      </w:r>
      <w:r>
        <w:t>3.5 dB</w:t>
      </w:r>
      <w:r w:rsidR="00677DE2">
        <w:t>, see Fig. 10.1</w:t>
      </w:r>
      <w:r>
        <w:t>) at the evaluated BLER target of 1%</w:t>
      </w:r>
      <w:r w:rsidR="00677DE2">
        <w:t>, since for a single reserved HS</w:t>
      </w:r>
      <w:r w:rsidR="00066CA0">
        <w:t>D</w:t>
      </w:r>
      <w:r w:rsidR="00677DE2">
        <w:t xml:space="preserve">PA code offset for a UE for simplified HS-SCCH type 1 operation all 8 bits in </w:t>
      </w:r>
      <w:r w:rsidR="00677DE2">
        <w:lastRenderedPageBreak/>
        <w:t xml:space="preserve">the HS-SCCH Part I are pre-known by the UE and hence the </w:t>
      </w:r>
      <w:r w:rsidR="00066CA0">
        <w:t xml:space="preserve">resulting </w:t>
      </w:r>
      <w:r w:rsidR="00677DE2">
        <w:t xml:space="preserve">BLER </w:t>
      </w:r>
      <w:r w:rsidR="00066CA0">
        <w:t xml:space="preserve">performance </w:t>
      </w:r>
      <w:r w:rsidR="00677DE2">
        <w:t xml:space="preserve">is only based on HS-SCCH Part II performance (i.e. on carried 13 bits). </w:t>
      </w:r>
    </w:p>
    <w:p w14:paraId="6A28EC44" w14:textId="718BCE64" w:rsidR="00066CA0" w:rsidRPr="00DD3BF1" w:rsidRDefault="000D395E" w:rsidP="00066CA0">
      <w:pPr>
        <w:pStyle w:val="11BodyText"/>
        <w:ind w:left="0"/>
      </w:pPr>
      <w:r w:rsidRPr="00DD3BF1">
        <w:t xml:space="preserve">The UE operation </w:t>
      </w:r>
      <w:r w:rsidR="00BB42A4" w:rsidRPr="00DD3BF1">
        <w:t xml:space="preserve">is </w:t>
      </w:r>
      <w:r w:rsidRPr="00DD3BF1">
        <w:t xml:space="preserve">also </w:t>
      </w:r>
      <w:r w:rsidR="00BB42A4" w:rsidRPr="00DD3BF1">
        <w:t>expected to become</w:t>
      </w:r>
      <w:r w:rsidRPr="00DD3BF1">
        <w:t xml:space="preserve"> simplified</w:t>
      </w:r>
      <w:r w:rsidR="00AC21A5" w:rsidRPr="00DD3BF1">
        <w:t>,</w:t>
      </w:r>
      <w:r w:rsidRPr="00DD3BF1">
        <w:t xml:space="preserve"> </w:t>
      </w:r>
      <w:r w:rsidR="002B79F9" w:rsidRPr="00DD3BF1">
        <w:t>due to the fact</w:t>
      </w:r>
      <w:r w:rsidR="00DD3BF1" w:rsidRPr="00DD3BF1">
        <w:t>,</w:t>
      </w:r>
      <w:r w:rsidR="002B79F9" w:rsidRPr="00DD3BF1">
        <w:t xml:space="preserve"> that a lower number of</w:t>
      </w:r>
      <w:r w:rsidRPr="00DD3BF1">
        <w:t xml:space="preserve"> valid sequences needs to be checked.</w:t>
      </w:r>
    </w:p>
    <w:p w14:paraId="5F9DFCE3" w14:textId="77777777" w:rsidR="00C71778" w:rsidRPr="00DD3BF1" w:rsidRDefault="00C71778" w:rsidP="00C71778">
      <w:pPr>
        <w:pStyle w:val="Heading1"/>
      </w:pPr>
      <w:r w:rsidRPr="00DD3BF1">
        <w:t>summary</w:t>
      </w:r>
    </w:p>
    <w:p w14:paraId="61D0449E" w14:textId="3AC367F5" w:rsidR="00DD3BF1" w:rsidRPr="00DD3BF1" w:rsidRDefault="009E72E2" w:rsidP="00C71778">
      <w:pPr>
        <w:pStyle w:val="11BodyText"/>
        <w:ind w:left="0"/>
      </w:pPr>
      <w:r w:rsidRPr="00DD3BF1">
        <w:t>The s</w:t>
      </w:r>
      <w:r w:rsidR="000D395E" w:rsidRPr="00DD3BF1">
        <w:t>ourcing compan</w:t>
      </w:r>
      <w:r w:rsidRPr="00DD3BF1">
        <w:t>ies</w:t>
      </w:r>
      <w:r w:rsidR="000D395E" w:rsidRPr="00DD3BF1">
        <w:t xml:space="preserve"> propose to </w:t>
      </w:r>
      <w:r w:rsidR="00066CA0">
        <w:t>agree</w:t>
      </w:r>
      <w:r w:rsidRPr="00DD3BF1">
        <w:t xml:space="preserve"> </w:t>
      </w:r>
      <w:r w:rsidR="00DD3BF1" w:rsidRPr="00DD3BF1">
        <w:t xml:space="preserve">following </w:t>
      </w:r>
      <w:r w:rsidRPr="00DD3BF1">
        <w:t xml:space="preserve">specification changes due to the above </w:t>
      </w:r>
      <w:r w:rsidR="00B309F9" w:rsidRPr="00DD3BF1">
        <w:t xml:space="preserve">described </w:t>
      </w:r>
      <w:r w:rsidRPr="00DD3BF1">
        <w:t xml:space="preserve">concept </w:t>
      </w:r>
      <w:r w:rsidR="00DD3BF1" w:rsidRPr="00DD3BF1">
        <w:t>for enhancing the s</w:t>
      </w:r>
      <w:r w:rsidR="00B309F9" w:rsidRPr="00DD3BF1">
        <w:t>implified HS-SCCH type 1 operation</w:t>
      </w:r>
      <w:r w:rsidR="00DD3BF1" w:rsidRPr="00DD3BF1">
        <w:t>:</w:t>
      </w:r>
    </w:p>
    <w:p w14:paraId="70613544" w14:textId="4C22CC48" w:rsidR="00DD3BF1" w:rsidRPr="00DD3BF1" w:rsidRDefault="009E72E2" w:rsidP="00DD3BF1">
      <w:pPr>
        <w:pStyle w:val="11BodyText"/>
        <w:numPr>
          <w:ilvl w:val="0"/>
          <w:numId w:val="30"/>
        </w:numPr>
      </w:pPr>
      <w:r w:rsidRPr="00DD3BF1">
        <w:t>stage 2</w:t>
      </w:r>
      <w:r w:rsidR="00DD3BF1" w:rsidRPr="00DD3BF1">
        <w:t>:</w:t>
      </w:r>
      <w:r w:rsidR="001A3401">
        <w:t xml:space="preserve"> TS 25.308</w:t>
      </w:r>
      <w:r w:rsidR="00DD3BF1" w:rsidRPr="00DD3BF1">
        <w:t xml:space="preserve"> (functional description)</w:t>
      </w:r>
      <w:r w:rsidRPr="00DD3BF1">
        <w:t xml:space="preserve"> </w:t>
      </w:r>
      <w:r w:rsidR="00B309F9" w:rsidRPr="00DD3BF1">
        <w:t xml:space="preserve">and </w:t>
      </w:r>
    </w:p>
    <w:p w14:paraId="6173A7D3" w14:textId="3E4C3C2E" w:rsidR="00DD3BF1" w:rsidRPr="00DD3BF1" w:rsidRDefault="00B309F9" w:rsidP="00DD3BF1">
      <w:pPr>
        <w:pStyle w:val="11BodyText"/>
        <w:numPr>
          <w:ilvl w:val="0"/>
          <w:numId w:val="30"/>
        </w:numPr>
      </w:pPr>
      <w:r w:rsidRPr="00DD3BF1">
        <w:t>stage 3</w:t>
      </w:r>
      <w:r w:rsidR="00DD3BF1" w:rsidRPr="00DD3BF1">
        <w:t xml:space="preserve">: </w:t>
      </w:r>
      <w:r w:rsidR="009E72E2" w:rsidRPr="00DD3BF1">
        <w:t>TS 25.212</w:t>
      </w:r>
      <w:r w:rsidR="00DD3BF1" w:rsidRPr="00DD3BF1">
        <w:t xml:space="preserve"> (HS-SCCH order enc</w:t>
      </w:r>
      <w:r w:rsidRPr="00DD3BF1">
        <w:t>oding)</w:t>
      </w:r>
      <w:r w:rsidR="009E72E2" w:rsidRPr="00DD3BF1">
        <w:t xml:space="preserve">, </w:t>
      </w:r>
      <w:r w:rsidR="00066CA0">
        <w:t>TS 25.214 (activation /</w:t>
      </w:r>
      <w:r w:rsidR="00DD3BF1" w:rsidRPr="00DD3BF1">
        <w:t xml:space="preserve"> deactiva</w:t>
      </w:r>
      <w:r w:rsidR="00DD3BF1">
        <w:t>t</w:t>
      </w:r>
      <w:r w:rsidR="00DD3BF1" w:rsidRPr="00DD3BF1">
        <w:t xml:space="preserve">ion of the </w:t>
      </w:r>
      <w:r w:rsidR="00DD3BF1">
        <w:t xml:space="preserve">new </w:t>
      </w:r>
      <w:r w:rsidR="00DD3BF1" w:rsidRPr="00DD3BF1">
        <w:t xml:space="preserve">operational mode), </w:t>
      </w:r>
      <w:r w:rsidR="009E72E2" w:rsidRPr="00DD3BF1">
        <w:t>TS 25.331 (RRC</w:t>
      </w:r>
      <w:r w:rsidR="00DD3BF1" w:rsidRPr="00DD3BF1">
        <w:t xml:space="preserve"> signalling)</w:t>
      </w:r>
      <w:r w:rsidR="00B00E71">
        <w:t>.</w:t>
      </w:r>
      <w:r w:rsidR="009E72E2" w:rsidRPr="00DD3BF1">
        <w:t xml:space="preserve"> </w:t>
      </w:r>
    </w:p>
    <w:p w14:paraId="4AFB7B03" w14:textId="673B8398" w:rsidR="00C71778" w:rsidRDefault="00066CA0" w:rsidP="00DD3BF1">
      <w:pPr>
        <w:pStyle w:val="11BodyText"/>
        <w:ind w:left="0"/>
      </w:pPr>
      <w:r>
        <w:t xml:space="preserve">The corresponding CRs are accompanied to the present meeting. </w:t>
      </w:r>
      <w:r w:rsidR="000D395E" w:rsidRPr="00DD3BF1">
        <w:t xml:space="preserve">This optional enhancement is expected to </w:t>
      </w:r>
      <w:r w:rsidR="00B309F9" w:rsidRPr="00DD3BF1">
        <w:t xml:space="preserve">further significantly </w:t>
      </w:r>
      <w:r w:rsidR="000D395E" w:rsidRPr="00DD3BF1">
        <w:t xml:space="preserve">improve the performance of simplified HS-SCCH </w:t>
      </w:r>
      <w:r>
        <w:t xml:space="preserve">type 1 </w:t>
      </w:r>
      <w:r w:rsidR="000D395E" w:rsidRPr="00DD3BF1">
        <w:t xml:space="preserve">operation for </w:t>
      </w:r>
      <w:r w:rsidR="00B309F9" w:rsidRPr="00DD3BF1">
        <w:t xml:space="preserve">UEs </w:t>
      </w:r>
      <w:r w:rsidR="00DD3BF1" w:rsidRPr="00DD3BF1">
        <w:t xml:space="preserve">at </w:t>
      </w:r>
      <w:r>
        <w:t xml:space="preserve">the </w:t>
      </w:r>
      <w:r w:rsidR="000D395E" w:rsidRPr="00DD3BF1">
        <w:t>cell edge.</w:t>
      </w:r>
    </w:p>
    <w:p w14:paraId="0FC835E4" w14:textId="58A2F929" w:rsidR="00DD3BF1" w:rsidRDefault="00DD3BF1" w:rsidP="003A337F">
      <w:pPr>
        <w:pStyle w:val="Heading1"/>
        <w:numPr>
          <w:ilvl w:val="0"/>
          <w:numId w:val="0"/>
        </w:numPr>
      </w:pPr>
    </w:p>
    <w:p w14:paraId="383ED7BC" w14:textId="41AC7318" w:rsidR="00BA4786" w:rsidRPr="003D0691" w:rsidRDefault="00BA4786" w:rsidP="003A337F">
      <w:pPr>
        <w:pStyle w:val="Heading1"/>
        <w:numPr>
          <w:ilvl w:val="0"/>
          <w:numId w:val="0"/>
        </w:numPr>
      </w:pPr>
      <w:r w:rsidRPr="003D0691">
        <w:t>References</w:t>
      </w:r>
    </w:p>
    <w:p w14:paraId="5DE71C57" w14:textId="02DDBE61" w:rsidR="00B1354A" w:rsidRDefault="00B1354A" w:rsidP="00233701">
      <w:pPr>
        <w:pStyle w:val="11BodyText"/>
        <w:ind w:left="567" w:hanging="567"/>
      </w:pPr>
      <w:r w:rsidRPr="003D0691">
        <w:t>[1]</w:t>
      </w:r>
      <w:r w:rsidRPr="003D0691">
        <w:tab/>
      </w:r>
      <w:r w:rsidR="00793304" w:rsidRPr="00793304">
        <w:t>RP-171443</w:t>
      </w:r>
      <w:r w:rsidR="00233701">
        <w:t xml:space="preserve">, </w:t>
      </w:r>
      <w:r w:rsidR="00793304">
        <w:t>“</w:t>
      </w:r>
      <w:r w:rsidR="00793304" w:rsidRPr="00793304">
        <w:t>New WI proposal: On a simplified HS-SCCH for UMTS</w:t>
      </w:r>
      <w:r w:rsidR="00793304">
        <w:t>”</w:t>
      </w:r>
      <w:r w:rsidR="00233701">
        <w:t>, RAN#76</w:t>
      </w:r>
    </w:p>
    <w:p w14:paraId="5BE5B7F3" w14:textId="4FD136F6" w:rsidR="00233701" w:rsidRDefault="00871B95" w:rsidP="00233701">
      <w:pPr>
        <w:pStyle w:val="11BodyText"/>
        <w:ind w:left="567" w:hanging="567"/>
      </w:pPr>
      <w:r>
        <w:t xml:space="preserve">[2] </w:t>
      </w:r>
      <w:r>
        <w:tab/>
        <w:t>R6-170406</w:t>
      </w:r>
      <w:r w:rsidR="00233701">
        <w:t xml:space="preserve">, </w:t>
      </w:r>
      <w:r>
        <w:t>“</w:t>
      </w:r>
      <w:r w:rsidRPr="00871B95">
        <w:t>Work plan for the WI on a simplified HS-SCCH for UMTS</w:t>
      </w:r>
      <w:r>
        <w:t>”</w:t>
      </w:r>
      <w:r w:rsidR="00233701">
        <w:t>, RAN6#5</w:t>
      </w:r>
    </w:p>
    <w:p w14:paraId="3BE4D388" w14:textId="42CEBBCE" w:rsidR="00233701" w:rsidRDefault="00871B95" w:rsidP="00233701">
      <w:pPr>
        <w:pStyle w:val="11BodyText"/>
        <w:ind w:left="567" w:hanging="567"/>
      </w:pPr>
      <w:r>
        <w:t>[3]</w:t>
      </w:r>
      <w:r>
        <w:tab/>
      </w:r>
      <w:r w:rsidR="00233701">
        <w:t xml:space="preserve">3GPP </w:t>
      </w:r>
      <w:r w:rsidR="00233701">
        <w:rPr>
          <w:lang w:val="en-US"/>
        </w:rPr>
        <w:t>TR 25.709</w:t>
      </w:r>
      <w:r>
        <w:rPr>
          <w:lang w:val="en-US"/>
        </w:rPr>
        <w:t xml:space="preserve"> v15.0.0</w:t>
      </w:r>
      <w:r w:rsidR="00233701">
        <w:rPr>
          <w:lang w:val="en-US"/>
        </w:rPr>
        <w:t xml:space="preserve">, </w:t>
      </w:r>
      <w:r>
        <w:rPr>
          <w:lang w:val="en-US"/>
        </w:rPr>
        <w:t>“</w:t>
      </w:r>
      <w:r w:rsidRPr="00871B95">
        <w:rPr>
          <w:lang w:val="en-US"/>
        </w:rPr>
        <w:t>Study o</w:t>
      </w:r>
      <w:r>
        <w:rPr>
          <w:lang w:val="en-US"/>
        </w:rPr>
        <w:t>n a simplified HS-SCCH for UMTS”</w:t>
      </w:r>
      <w:r w:rsidR="00233701">
        <w:t>, RAN#76</w:t>
      </w:r>
    </w:p>
    <w:p w14:paraId="063715AB" w14:textId="77777777" w:rsidR="00B1354A" w:rsidRDefault="00B1354A" w:rsidP="00B1354A">
      <w:pPr>
        <w:pStyle w:val="11BodyText"/>
        <w:ind w:left="0"/>
      </w:pPr>
    </w:p>
    <w:p w14:paraId="0A46EF5B" w14:textId="77777777" w:rsidR="00190059" w:rsidRPr="003A337F" w:rsidRDefault="00190059" w:rsidP="00B1354A">
      <w:pPr>
        <w:pStyle w:val="11BodyText"/>
        <w:ind w:left="0"/>
      </w:pPr>
    </w:p>
    <w:sectPr w:rsidR="00190059" w:rsidRPr="003A337F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B65CB" w14:textId="77777777" w:rsidR="0004008C" w:rsidRDefault="0004008C" w:rsidP="00BA4786">
      <w:r>
        <w:separator/>
      </w:r>
    </w:p>
  </w:endnote>
  <w:endnote w:type="continuationSeparator" w:id="0">
    <w:p w14:paraId="345D1B3B" w14:textId="77777777" w:rsidR="0004008C" w:rsidRDefault="0004008C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76BB7" w14:textId="072C41FA" w:rsidR="00334AA1" w:rsidRPr="00C133F1" w:rsidRDefault="00334AA1">
    <w:pPr>
      <w:pStyle w:val="Footer"/>
      <w:jc w:val="center"/>
      <w:rPr>
        <w:caps/>
        <w:noProof/>
        <w:color w:val="000000" w:themeColor="text1"/>
        <w:sz w:val="20"/>
      </w:rPr>
    </w:pPr>
    <w:r w:rsidRPr="00C133F1">
      <w:rPr>
        <w:caps/>
        <w:color w:val="000000" w:themeColor="text1"/>
        <w:sz w:val="20"/>
      </w:rPr>
      <w:fldChar w:fldCharType="begin"/>
    </w:r>
    <w:r w:rsidRPr="00C133F1">
      <w:rPr>
        <w:caps/>
        <w:color w:val="000000" w:themeColor="text1"/>
        <w:sz w:val="20"/>
      </w:rPr>
      <w:instrText xml:space="preserve"> PAGE   \* MERGEFORMAT </w:instrText>
    </w:r>
    <w:r w:rsidRPr="00C133F1">
      <w:rPr>
        <w:caps/>
        <w:color w:val="000000" w:themeColor="text1"/>
        <w:sz w:val="20"/>
      </w:rPr>
      <w:fldChar w:fldCharType="separate"/>
    </w:r>
    <w:r w:rsidR="00675048">
      <w:rPr>
        <w:caps/>
        <w:noProof/>
        <w:color w:val="000000" w:themeColor="text1"/>
        <w:sz w:val="20"/>
      </w:rPr>
      <w:t>1</w:t>
    </w:r>
    <w:r w:rsidRPr="00C133F1">
      <w:rPr>
        <w:caps/>
        <w:noProof/>
        <w:color w:val="000000" w:themeColor="text1"/>
        <w:sz w:val="20"/>
      </w:rPr>
      <w:fldChar w:fldCharType="end"/>
    </w:r>
  </w:p>
  <w:p w14:paraId="26DC470A" w14:textId="77777777" w:rsidR="00334AA1" w:rsidRDefault="00334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19CDD" w14:textId="77777777" w:rsidR="0004008C" w:rsidRDefault="0004008C" w:rsidP="00BA4786">
      <w:r>
        <w:separator/>
      </w:r>
    </w:p>
  </w:footnote>
  <w:footnote w:type="continuationSeparator" w:id="0">
    <w:p w14:paraId="13F0BB31" w14:textId="77777777" w:rsidR="0004008C" w:rsidRDefault="0004008C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46EF6" w14:textId="3917AF29" w:rsidR="00334AA1" w:rsidRDefault="00334AA1" w:rsidP="00B1354A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>
      <w:rPr>
        <w:b/>
        <w:color w:val="000000"/>
        <w:lang w:val="sv-SE"/>
      </w:rPr>
      <w:t xml:space="preserve">GPP TSG RAN WG6 #6                                                 </w:t>
    </w:r>
    <w:r w:rsidR="00675048">
      <w:rPr>
        <w:b/>
        <w:color w:val="000000"/>
        <w:lang w:val="sv-SE"/>
      </w:rPr>
      <w:t xml:space="preserve">                       R6-170473</w:t>
    </w:r>
  </w:p>
  <w:p w14:paraId="7081AF74" w14:textId="77777777" w:rsidR="00334AA1" w:rsidRDefault="00334AA1" w:rsidP="00B1354A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Reno, USA, 27 November – 1 December, 2017                        Agenda item 6.3.1</w:t>
    </w:r>
  </w:p>
  <w:p w14:paraId="3A34D80C" w14:textId="7DF14C82" w:rsidR="00334AA1" w:rsidRPr="00871FB5" w:rsidRDefault="00F00AF3" w:rsidP="00C133F1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  <w:lang w:val="sv-SE"/>
      </w:rPr>
      <w:t>Source: Nokia, Nokia Shanghai Bell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710FE"/>
    <w:multiLevelType w:val="hybridMultilevel"/>
    <w:tmpl w:val="49021E94"/>
    <w:lvl w:ilvl="0" w:tplc="F99EDA7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C175B"/>
    <w:multiLevelType w:val="hybridMultilevel"/>
    <w:tmpl w:val="63FC2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40E31"/>
    <w:multiLevelType w:val="hybridMultilevel"/>
    <w:tmpl w:val="0B4E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548D9"/>
    <w:multiLevelType w:val="hybridMultilevel"/>
    <w:tmpl w:val="DC4E1F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F220D"/>
    <w:multiLevelType w:val="hybridMultilevel"/>
    <w:tmpl w:val="0F8837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0"/>
  </w:num>
  <w:num w:numId="4">
    <w:abstractNumId w:val="12"/>
  </w:num>
  <w:num w:numId="5">
    <w:abstractNumId w:val="0"/>
  </w:num>
  <w:num w:numId="6">
    <w:abstractNumId w:val="8"/>
  </w:num>
  <w:num w:numId="7">
    <w:abstractNumId w:val="0"/>
  </w:num>
  <w:num w:numId="8">
    <w:abstractNumId w:val="12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17"/>
  </w:num>
  <w:num w:numId="17">
    <w:abstractNumId w:val="11"/>
  </w:num>
  <w:num w:numId="18">
    <w:abstractNumId w:val="12"/>
  </w:num>
  <w:num w:numId="19">
    <w:abstractNumId w:val="9"/>
  </w:num>
  <w:num w:numId="20">
    <w:abstractNumId w:val="14"/>
  </w:num>
  <w:num w:numId="21">
    <w:abstractNumId w:val="13"/>
  </w:num>
  <w:num w:numId="22">
    <w:abstractNumId w:val="3"/>
  </w:num>
  <w:num w:numId="23">
    <w:abstractNumId w:val="18"/>
  </w:num>
  <w:num w:numId="24">
    <w:abstractNumId w:val="1"/>
  </w:num>
  <w:num w:numId="25">
    <w:abstractNumId w:val="4"/>
  </w:num>
  <w:num w:numId="26">
    <w:abstractNumId w:val="15"/>
  </w:num>
  <w:num w:numId="27">
    <w:abstractNumId w:val="10"/>
  </w:num>
  <w:num w:numId="28">
    <w:abstractNumId w:val="16"/>
  </w:num>
  <w:num w:numId="29">
    <w:abstractNumId w:val="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061B5"/>
    <w:rsid w:val="0003059B"/>
    <w:rsid w:val="0004008C"/>
    <w:rsid w:val="0004039E"/>
    <w:rsid w:val="0004241C"/>
    <w:rsid w:val="00046B09"/>
    <w:rsid w:val="000551B1"/>
    <w:rsid w:val="00062BA3"/>
    <w:rsid w:val="00063C1A"/>
    <w:rsid w:val="00066CA0"/>
    <w:rsid w:val="000675B5"/>
    <w:rsid w:val="00073693"/>
    <w:rsid w:val="00083EF0"/>
    <w:rsid w:val="00085124"/>
    <w:rsid w:val="000A54A1"/>
    <w:rsid w:val="000C45F3"/>
    <w:rsid w:val="000D395E"/>
    <w:rsid w:val="000E3F5C"/>
    <w:rsid w:val="000F5D1E"/>
    <w:rsid w:val="001003BB"/>
    <w:rsid w:val="00103C56"/>
    <w:rsid w:val="001073A1"/>
    <w:rsid w:val="00115E2D"/>
    <w:rsid w:val="001220AD"/>
    <w:rsid w:val="0012273C"/>
    <w:rsid w:val="00142440"/>
    <w:rsid w:val="001552D4"/>
    <w:rsid w:val="00164418"/>
    <w:rsid w:val="001659E3"/>
    <w:rsid w:val="001768DB"/>
    <w:rsid w:val="00190059"/>
    <w:rsid w:val="001A2E4A"/>
    <w:rsid w:val="001A3401"/>
    <w:rsid w:val="001B1A71"/>
    <w:rsid w:val="001B2C37"/>
    <w:rsid w:val="001C74D1"/>
    <w:rsid w:val="001D0C21"/>
    <w:rsid w:val="001D1C7B"/>
    <w:rsid w:val="001D2254"/>
    <w:rsid w:val="001D33E7"/>
    <w:rsid w:val="001D4272"/>
    <w:rsid w:val="001D42C3"/>
    <w:rsid w:val="001E2F0D"/>
    <w:rsid w:val="002009F4"/>
    <w:rsid w:val="00202AFB"/>
    <w:rsid w:val="00202C8F"/>
    <w:rsid w:val="00216704"/>
    <w:rsid w:val="00217221"/>
    <w:rsid w:val="00220A19"/>
    <w:rsid w:val="00232F0B"/>
    <w:rsid w:val="00233701"/>
    <w:rsid w:val="0023797C"/>
    <w:rsid w:val="00252B66"/>
    <w:rsid w:val="002622E3"/>
    <w:rsid w:val="00264158"/>
    <w:rsid w:val="00265F75"/>
    <w:rsid w:val="00267333"/>
    <w:rsid w:val="00267C08"/>
    <w:rsid w:val="00271000"/>
    <w:rsid w:val="002855A5"/>
    <w:rsid w:val="00290FDB"/>
    <w:rsid w:val="00295199"/>
    <w:rsid w:val="00295D23"/>
    <w:rsid w:val="002B79F9"/>
    <w:rsid w:val="002D7F56"/>
    <w:rsid w:val="002E31E3"/>
    <w:rsid w:val="002F6AEA"/>
    <w:rsid w:val="003065BB"/>
    <w:rsid w:val="00311932"/>
    <w:rsid w:val="0032031A"/>
    <w:rsid w:val="00332D22"/>
    <w:rsid w:val="00334AA1"/>
    <w:rsid w:val="00351AAC"/>
    <w:rsid w:val="00352DC2"/>
    <w:rsid w:val="003701E1"/>
    <w:rsid w:val="003A337F"/>
    <w:rsid w:val="003D0691"/>
    <w:rsid w:val="003D1C27"/>
    <w:rsid w:val="003F266E"/>
    <w:rsid w:val="003F4515"/>
    <w:rsid w:val="003F4F60"/>
    <w:rsid w:val="004137F0"/>
    <w:rsid w:val="00423AB0"/>
    <w:rsid w:val="004254A1"/>
    <w:rsid w:val="00437A32"/>
    <w:rsid w:val="00491795"/>
    <w:rsid w:val="004A196C"/>
    <w:rsid w:val="004A56C1"/>
    <w:rsid w:val="004C1408"/>
    <w:rsid w:val="004C7F4A"/>
    <w:rsid w:val="004D03FC"/>
    <w:rsid w:val="004D284C"/>
    <w:rsid w:val="004D73F4"/>
    <w:rsid w:val="004F1C90"/>
    <w:rsid w:val="004F3A40"/>
    <w:rsid w:val="005054E0"/>
    <w:rsid w:val="00520991"/>
    <w:rsid w:val="00532F3E"/>
    <w:rsid w:val="005358C7"/>
    <w:rsid w:val="00556D55"/>
    <w:rsid w:val="005570C8"/>
    <w:rsid w:val="00591A2F"/>
    <w:rsid w:val="005B24D5"/>
    <w:rsid w:val="005C0B1B"/>
    <w:rsid w:val="005E09A0"/>
    <w:rsid w:val="005E56CC"/>
    <w:rsid w:val="005F567E"/>
    <w:rsid w:val="00616EAD"/>
    <w:rsid w:val="00617278"/>
    <w:rsid w:val="006740F0"/>
    <w:rsid w:val="00675048"/>
    <w:rsid w:val="00677DE2"/>
    <w:rsid w:val="00684246"/>
    <w:rsid w:val="006946E3"/>
    <w:rsid w:val="006B45E1"/>
    <w:rsid w:val="006B493C"/>
    <w:rsid w:val="006B5AF1"/>
    <w:rsid w:val="006C3AF9"/>
    <w:rsid w:val="006D622D"/>
    <w:rsid w:val="007023D5"/>
    <w:rsid w:val="00710B30"/>
    <w:rsid w:val="007118E7"/>
    <w:rsid w:val="00741E1F"/>
    <w:rsid w:val="00743436"/>
    <w:rsid w:val="00770684"/>
    <w:rsid w:val="007879A5"/>
    <w:rsid w:val="00793304"/>
    <w:rsid w:val="007A6B00"/>
    <w:rsid w:val="007A7CF0"/>
    <w:rsid w:val="007C5FBE"/>
    <w:rsid w:val="007E03C7"/>
    <w:rsid w:val="007E4A14"/>
    <w:rsid w:val="007E7AFC"/>
    <w:rsid w:val="007F2053"/>
    <w:rsid w:val="00805DD7"/>
    <w:rsid w:val="008135D2"/>
    <w:rsid w:val="00834611"/>
    <w:rsid w:val="008419F4"/>
    <w:rsid w:val="00870BB8"/>
    <w:rsid w:val="00871B95"/>
    <w:rsid w:val="00877B41"/>
    <w:rsid w:val="00885695"/>
    <w:rsid w:val="008A4AAE"/>
    <w:rsid w:val="008A62E2"/>
    <w:rsid w:val="008A7BC6"/>
    <w:rsid w:val="008B450C"/>
    <w:rsid w:val="008B7B1F"/>
    <w:rsid w:val="008D32E4"/>
    <w:rsid w:val="008E1FD9"/>
    <w:rsid w:val="008F3B86"/>
    <w:rsid w:val="008F4F80"/>
    <w:rsid w:val="008F698F"/>
    <w:rsid w:val="00902C93"/>
    <w:rsid w:val="00905D69"/>
    <w:rsid w:val="00912F6A"/>
    <w:rsid w:val="00914451"/>
    <w:rsid w:val="00915701"/>
    <w:rsid w:val="00915DD5"/>
    <w:rsid w:val="009179B0"/>
    <w:rsid w:val="0092202E"/>
    <w:rsid w:val="00922D27"/>
    <w:rsid w:val="00926F52"/>
    <w:rsid w:val="0093141E"/>
    <w:rsid w:val="00941769"/>
    <w:rsid w:val="00945CB5"/>
    <w:rsid w:val="00956AE7"/>
    <w:rsid w:val="009647CA"/>
    <w:rsid w:val="00976220"/>
    <w:rsid w:val="009B1A03"/>
    <w:rsid w:val="009D4355"/>
    <w:rsid w:val="009E47A3"/>
    <w:rsid w:val="009E6B61"/>
    <w:rsid w:val="009E72E2"/>
    <w:rsid w:val="009F034D"/>
    <w:rsid w:val="009F4D75"/>
    <w:rsid w:val="009F5D1A"/>
    <w:rsid w:val="00A323F0"/>
    <w:rsid w:val="00A45A15"/>
    <w:rsid w:val="00A614E3"/>
    <w:rsid w:val="00A813B1"/>
    <w:rsid w:val="00A8532E"/>
    <w:rsid w:val="00AA4367"/>
    <w:rsid w:val="00AA547D"/>
    <w:rsid w:val="00AB170A"/>
    <w:rsid w:val="00AB1A0F"/>
    <w:rsid w:val="00AB7A1C"/>
    <w:rsid w:val="00AC21A5"/>
    <w:rsid w:val="00B00E71"/>
    <w:rsid w:val="00B1354A"/>
    <w:rsid w:val="00B17EF8"/>
    <w:rsid w:val="00B309F9"/>
    <w:rsid w:val="00B4043F"/>
    <w:rsid w:val="00B4202A"/>
    <w:rsid w:val="00B47DAF"/>
    <w:rsid w:val="00B757B6"/>
    <w:rsid w:val="00B76D81"/>
    <w:rsid w:val="00B849A3"/>
    <w:rsid w:val="00BA151B"/>
    <w:rsid w:val="00BA4786"/>
    <w:rsid w:val="00BA5477"/>
    <w:rsid w:val="00BB42A4"/>
    <w:rsid w:val="00BB6E01"/>
    <w:rsid w:val="00BC0BC6"/>
    <w:rsid w:val="00BC1DC3"/>
    <w:rsid w:val="00BE1965"/>
    <w:rsid w:val="00C06835"/>
    <w:rsid w:val="00C133F1"/>
    <w:rsid w:val="00C2001D"/>
    <w:rsid w:val="00C23196"/>
    <w:rsid w:val="00C42BC4"/>
    <w:rsid w:val="00C4444D"/>
    <w:rsid w:val="00C465A2"/>
    <w:rsid w:val="00C51922"/>
    <w:rsid w:val="00C53EB8"/>
    <w:rsid w:val="00C54324"/>
    <w:rsid w:val="00C562EA"/>
    <w:rsid w:val="00C71778"/>
    <w:rsid w:val="00C73800"/>
    <w:rsid w:val="00C76114"/>
    <w:rsid w:val="00C85C80"/>
    <w:rsid w:val="00C86EEF"/>
    <w:rsid w:val="00CA002F"/>
    <w:rsid w:val="00CA40A6"/>
    <w:rsid w:val="00CB31D1"/>
    <w:rsid w:val="00CC2C30"/>
    <w:rsid w:val="00CC5E15"/>
    <w:rsid w:val="00CC6111"/>
    <w:rsid w:val="00CE5695"/>
    <w:rsid w:val="00CF1F0F"/>
    <w:rsid w:val="00D059F7"/>
    <w:rsid w:val="00D23240"/>
    <w:rsid w:val="00D43D96"/>
    <w:rsid w:val="00D551FA"/>
    <w:rsid w:val="00D56FAC"/>
    <w:rsid w:val="00D9439D"/>
    <w:rsid w:val="00DA0BE8"/>
    <w:rsid w:val="00DA68F4"/>
    <w:rsid w:val="00DB2294"/>
    <w:rsid w:val="00DB2C37"/>
    <w:rsid w:val="00DD0B1F"/>
    <w:rsid w:val="00DD3BF1"/>
    <w:rsid w:val="00DF6148"/>
    <w:rsid w:val="00E270F8"/>
    <w:rsid w:val="00E30B6D"/>
    <w:rsid w:val="00E31165"/>
    <w:rsid w:val="00E418C3"/>
    <w:rsid w:val="00E54E89"/>
    <w:rsid w:val="00E72126"/>
    <w:rsid w:val="00E82F9A"/>
    <w:rsid w:val="00E87FF3"/>
    <w:rsid w:val="00E912BD"/>
    <w:rsid w:val="00E96A3D"/>
    <w:rsid w:val="00EA2151"/>
    <w:rsid w:val="00EA6BA1"/>
    <w:rsid w:val="00EB5F87"/>
    <w:rsid w:val="00EB6465"/>
    <w:rsid w:val="00EB7F98"/>
    <w:rsid w:val="00ED2BDD"/>
    <w:rsid w:val="00EF077C"/>
    <w:rsid w:val="00F00AF3"/>
    <w:rsid w:val="00F049A6"/>
    <w:rsid w:val="00F31D4D"/>
    <w:rsid w:val="00F35A40"/>
    <w:rsid w:val="00F42694"/>
    <w:rsid w:val="00F84406"/>
    <w:rsid w:val="00F9189B"/>
    <w:rsid w:val="00F931C2"/>
    <w:rsid w:val="00F96A3D"/>
    <w:rsid w:val="00FB483B"/>
    <w:rsid w:val="00FD0E63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9A8E6"/>
  <w15:chartTrackingRefBased/>
  <w15:docId w15:val="{6FD899DA-B5A8-4E30-91CC-D5265AE9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</cp:revision>
  <cp:lastPrinted>2017-11-13T13:52:00Z</cp:lastPrinted>
  <dcterms:created xsi:type="dcterms:W3CDTF">2017-11-17T09:59:00Z</dcterms:created>
  <dcterms:modified xsi:type="dcterms:W3CDTF">2017-11-17T17:01:00Z</dcterms:modified>
</cp:coreProperties>
</file>